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15B5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附件：</w:t>
      </w:r>
    </w:p>
    <w:p w14:paraId="58E826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bidi="ar"/>
        </w:rPr>
        <w:t>第九届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eastAsia="zh-CN" w:bidi="ar"/>
        </w:rPr>
        <w:t>“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bidi="ar"/>
        </w:rPr>
        <w:t>外教社杯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eastAsia="zh-CN" w:bidi="ar"/>
        </w:rPr>
        <w:t>”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bidi="ar"/>
        </w:rPr>
        <w:t>全国高校学生跨文化能力大赛</w:t>
      </w:r>
    </w:p>
    <w:p w14:paraId="5D128A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bookmarkStart w:id="0" w:name="_GoBack"/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bidi="ar"/>
        </w:rPr>
        <w:t>短视频大赛参赛作品要求</w:t>
      </w:r>
    </w:p>
    <w:bookmarkEnd w:id="0"/>
    <w:p w14:paraId="2B64B0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 xml:space="preserve">（一）作品时长要求 </w:t>
      </w:r>
    </w:p>
    <w:p w14:paraId="50D79F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 xml:space="preserve">参赛短视频总时长 3～5 分钟。 </w:t>
      </w:r>
    </w:p>
    <w:p w14:paraId="7B06E5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 xml:space="preserve">（二）作品规范要求 </w:t>
      </w:r>
    </w:p>
    <w:p w14:paraId="09B74F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 xml:space="preserve">作品命名方式为外文标题+中文标题。外文标题首字母大写。作品封面上，外文标题在上，中文标题在下。 </w:t>
      </w:r>
    </w:p>
    <w:p w14:paraId="14D256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 xml:space="preserve">1.作品中不得出现可能影响评审的诸如所在学校名称或 Logo、参赛人姓名等信息。 </w:t>
      </w:r>
    </w:p>
    <w:p w14:paraId="2C25E3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 xml:space="preserve">2.作品中不得出现任何第三方软件 Logo 或水印、广告、二维码、超链接或其他外部引流标识。 </w:t>
      </w:r>
    </w:p>
    <w:p w14:paraId="449177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3.配音与字幕要求：</w:t>
      </w:r>
    </w:p>
    <w:p w14:paraId="60D2C3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 xml:space="preserve">（1）配音必须由参赛选手自行完成，不可使用人工智能语音或剪辑软件字幕配音。大赛将采取配音追溯机制。 </w:t>
      </w:r>
    </w:p>
    <w:p w14:paraId="1092B7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 xml:space="preserve">（2）作品配音语言为英语。 </w:t>
      </w:r>
    </w:p>
    <w:p w14:paraId="679A40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 xml:space="preserve">（3）作品均须配中英双语字幕，中文字幕须使用简体字。 </w:t>
      </w:r>
    </w:p>
    <w:p w14:paraId="23AB1E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 xml:space="preserve">4.制作方式说明： </w:t>
      </w:r>
    </w:p>
    <w:p w14:paraId="43C8F4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 xml:space="preserve">（1）允许借助人工智能（AI）辅助作品制作。如使用人工智能（AI）生成图像、视频、文字等（配音除外），使用的 AI 技术和素材来源，均需在片尾注明。 </w:t>
      </w:r>
    </w:p>
    <w:p w14:paraId="1B36EA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 xml:space="preserve">（2）要求至少有一名参赛选手出镜，出镜选手以真人原声展示，累计出镜时间不少于 1 分钟。 </w:t>
      </w:r>
    </w:p>
    <w:p w14:paraId="24DB61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 xml:space="preserve">5.技术要求： </w:t>
      </w:r>
    </w:p>
    <w:p w14:paraId="0F3410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 xml:space="preserve">（1）作品大小不超过500MB，分辨率为 1280×720 像素或以上。 </w:t>
      </w:r>
    </w:p>
    <w:p w14:paraId="13261C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 xml:space="preserve">（2）画面清晰稳定，音质清晰，格式为 MPG、MPEG、AVI、MOV、MP4等。 </w:t>
      </w:r>
    </w:p>
    <w:p w14:paraId="38122C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 xml:space="preserve">（3）比例需为横屏16:9。 </w:t>
      </w:r>
    </w:p>
    <w:p w14:paraId="2C5355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 xml:space="preserve">（三）作品内容要求 </w:t>
      </w:r>
    </w:p>
    <w:p w14:paraId="1416EA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1.紧扣大赛主题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“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坚定文化自信 增进国际理解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”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 xml:space="preserve">。 </w:t>
      </w:r>
    </w:p>
    <w:p w14:paraId="41AA67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 xml:space="preserve">2.鼓励围绕个人生活和学习、家乡故事、家乡文化、地方发展变迁等，从多维度、多领域选取题材，创作文案。 </w:t>
      </w:r>
    </w:p>
    <w:p w14:paraId="508CA9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 xml:space="preserve">3.鼓励基于个人所见所闻所感，以小见大，讲述自己的真实经历、真情实感，形成原创性故事。 </w:t>
      </w:r>
    </w:p>
    <w:p w14:paraId="286EEF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 xml:space="preserve">4.准确把握中国文化精髓，提炼展示中华文明和中国式现代化发展的精神标识，传递社会主义核心价值观和具有普世价值的中国智慧。 </w:t>
      </w:r>
    </w:p>
    <w:p w14:paraId="42E384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 xml:space="preserve">5.故事有深度，叙事角度新颖，避免陈词滥调，展现独特观察视角。 </w:t>
      </w:r>
    </w:p>
    <w:p w14:paraId="2D55AE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 xml:space="preserve">6.从跨文化视角讲述和呈现故事，注重跨文化意识以及跨文化交际理论在其中的应用。 </w:t>
      </w:r>
    </w:p>
    <w:p w14:paraId="4B0696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 xml:space="preserve">7.注重传播效果，讲述生动，有感染力，能引起受众情感共鸣和思考。 </w:t>
      </w:r>
    </w:p>
    <w:p w14:paraId="656CA2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 xml:space="preserve">8.作品须符合国家法律法规，内容积极向上，传播正能量，不得涉及色情、暴力、种族歧视、宗教等内容。 </w:t>
      </w:r>
    </w:p>
    <w:p w14:paraId="13AC58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 xml:space="preserve">（四）作品版权要求 </w:t>
      </w:r>
    </w:p>
    <w:p w14:paraId="35D8F4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 xml:space="preserve">1.参赛作品须为原创作品，不得侵犯他人知识产权。参赛者须确保作品无任何抄袭、剽窃行为。如因作品版权争议引发法律纠纷或索赔，一切责任由参赛者自行承担，组委会概不负责，并有权取消其参赛资格及所获奖项。 </w:t>
      </w:r>
    </w:p>
    <w:p w14:paraId="30DC29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2.严禁一稿多投。同一作品不得重复提交至本赛事多个组别，或同时参与其他同类赛事。若出现一稿多投，一经查实，组委会有权取消其参赛资格及所获奖项。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bidi="ar"/>
        </w:rPr>
        <w:t xml:space="preserve"> </w:t>
      </w:r>
    </w:p>
    <w:p w14:paraId="091E305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baseline"/>
        <w:rPr>
          <w:rFonts w:hint="default" w:ascii="Times New Roman" w:hAnsi="Times New Roman" w:eastAsia="仿宋_GB2312" w:cs="Times New Roman"/>
          <w:color w:val="262626"/>
          <w:spacing w:val="-15"/>
          <w:kern w:val="0"/>
          <w:sz w:val="32"/>
          <w:szCs w:val="32"/>
        </w:rPr>
      </w:pPr>
    </w:p>
    <w:p w14:paraId="2687678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FF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2026-08-26T08:47:52Z</dcterms:created>
  <dc:creator>Administrator</dc:creator>
  <cp:lastModifiedBy>Administrator</cp:lastModifiedBy>
  <dcterms:modified xsi:type="dcterms:W3CDTF">2026-08-26T08:49:46Z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eyJoZGlkIjoiZTI0NDIyY2JiMjYwNDNlMTFlNjU2OWJhZjdlNzU4ZDIiLCJ1c2VySWQiOiIxNjI3Mzc4Mjg0In0=</vt:lpwstr>
  </property>
  <property fmtid="{D5CDD505-2E9C-101B-9397-08002B2CF9AE}" pid="4" name="ICV">
    <vt:lpwstr>12BFA67CF57B4BE98B690A5A99B9A031_12</vt:lpwstr>
  </property>
</Properties>
</file>