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山东第二医科大学</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2025年学校项目库建设方案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各相关部门、二级学院：</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根据《山东省人民政府办公厅关于做好2025年省级预算编制工作的通知》要求，结合学校实际，制定山东第二医科大学2025年学校项目库建设方案如下：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一、项目库建设总体要求</w:t>
      </w:r>
      <w:r>
        <w:rPr>
          <w:rFonts w:hint="eastAsia" w:ascii="黑体" w:hAnsi="黑体" w:eastAsia="黑体" w:cs="黑体"/>
          <w:color w:val="auto"/>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是</w:t>
      </w:r>
      <w:r>
        <w:rPr>
          <w:rFonts w:hint="eastAsia" w:ascii="楷体_GB2312" w:hAnsi="楷体_GB2312" w:eastAsia="楷体_GB2312" w:cs="楷体_GB2312"/>
          <w:color w:val="auto"/>
          <w:sz w:val="32"/>
          <w:szCs w:val="32"/>
          <w:highlight w:val="none"/>
          <w:lang w:eastAsia="zh-CN"/>
        </w:rPr>
        <w:t>深化改革，强院兴校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坚持以供给侧结构性改革为主线，创新预算管理方式，深化项目库管理改革，赋予学院资源配置的自主权，调动学院积极性和自主性，实现学院特色化、个性化发展模式，形成以学院为主体推动学校发展的良性循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二是优化支出，突出重点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以学校“十四五”事业发展规划为指导，结合财力状况，并根据各学院学生人数、实验室数量及上年度预算项目绩效评价结果综合考量进行赋分，计算形成各学院事业发展类项目经费额度。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三是绩效引导，强化管理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以预算资金管理为主线，真正建立预算项目绩效评价结果与预算安排挂钩机制，改变预算资金分配的固化格局，将绩效理念和方法深度融入预算编制、执行、监督全过程，构建事前事中事后绩效管理闭环系统。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四是务实高效，确保质量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宋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优化项目库管理流程，严格控制项目个数，合并相同及相近项目，简化绩效目标表的填报个数，更加注重绩效目标的填报质量，突出结果导向，重点考核实绩。各部门上下联动，统一协调，实现建设、执行、监督、考核的环环相扣。</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项目库建设基本原则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宋体" w:hAnsi="宋体" w:eastAsia="宋体" w:cs="宋体"/>
          <w:color w:val="auto"/>
          <w:sz w:val="24"/>
          <w:szCs w:val="24"/>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一是目标管理原则。</w:t>
      </w:r>
      <w:r>
        <w:rPr>
          <w:rFonts w:hint="eastAsia" w:ascii="仿宋_GB2312" w:hAnsi="仿宋_GB2312" w:eastAsia="仿宋_GB2312" w:cs="仿宋_GB2312"/>
          <w:color w:val="auto"/>
          <w:sz w:val="32"/>
          <w:szCs w:val="32"/>
          <w:highlight w:val="none"/>
          <w:lang w:val="en-US" w:eastAsia="zh-CN"/>
        </w:rPr>
        <w:t>项目库建设要体现明确的人才培养、学科专业发展、科学研究等目标，让项目预算成为项目承担单位的“履职承诺书”。缩短管理链条，加强绩效目标考核评价管理，体现奖优罚劣和激励相容导向，充分发挥绩效目标对预算编制、执行的引导约束和控制作用，切实转变思想观念，充分调动干事创业的积极性。</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二是系统管理原则</w:t>
      </w:r>
      <w:r>
        <w:rPr>
          <w:rFonts w:hint="eastAsia" w:ascii="仿宋_GB2312" w:hAnsi="仿宋_GB2312" w:eastAsia="仿宋_GB2312" w:cs="仿宋_GB2312"/>
          <w:color w:val="auto"/>
          <w:kern w:val="2"/>
          <w:sz w:val="32"/>
          <w:szCs w:val="32"/>
          <w:highlight w:val="none"/>
          <w:lang w:val="en-US" w:eastAsia="zh-CN" w:bidi="ar-SA"/>
        </w:rPr>
        <w:t>。结合学校事业发展规划，项目库中既储备各学院的事业发展类项目，又储备归口管理部门的引导性专项，充分赋予学院发展自主权的同时也保证了学校的重点投向。各学院对未来三年发展方向及预算重点投向进行提前谋划，建立跨年度预算平衡机制，远近结合，分步推进，形成“事业发展拓资源、资源配置促发展”的良性财务运行格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三是科学管理原则。</w:t>
      </w:r>
      <w:r>
        <w:rPr>
          <w:rFonts w:hint="eastAsia" w:ascii="仿宋_GB2312" w:hAnsi="仿宋_GB2312" w:eastAsia="仿宋_GB2312" w:cs="仿宋_GB2312"/>
          <w:color w:val="auto"/>
          <w:kern w:val="2"/>
          <w:sz w:val="32"/>
          <w:szCs w:val="32"/>
          <w:highlight w:val="none"/>
          <w:lang w:val="en-US" w:eastAsia="zh-CN" w:bidi="ar-SA"/>
        </w:rPr>
        <w:t>通过填报各学院存量资产情况表，尽可能地避免重复购置问题；通过将大型仪器设备购置纳入预算项目绩效目标、绩效评价的考核内容，避免大型仪器设备利用率低的问题；通过对项目的优化整合，避免碎片化建设问题；通过允许非政府采购项目经费的结转使用，解决各学院“钱”和“事”脱节问题；通过精选答辩专家进行现场质询的方式，解决项目论证的形式化问题；通过量化数据，解决绩效目标表假大空等问题。</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项目库分类</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充分挖掘学院潜力，释放学院活力，将项目库分为由学院自主决策的“学院发展类项目”和归口管理部门负责的“引导性专项”两大类别，形成“学院发展类项目”+“引导性专项”的双向驱动模式，这一分类旨在平衡学院自主性与学校整体规划的引导性，确保项目库的全面性和灵活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（一）学院发展类项目</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发展类项目”采取目标管理方式，赋予学院更大的预算自主权。在既定经费额度内，经审核后就由学院自主安排预算项目，项目投向由学院自主决策。当年无项目建设需求也可以不申报预算，经费额度结转至下年继续使用。2024年未使用的非政府采购项目经费也可结转至下年继续使用，并在填报2025年项目库时一并考虑填报预算。财务处每2年进行一次项目清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（二）引导性专项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引导性专项”由归口管理部门紧密围绕学校的中长期发展规划，针对当前学校或学院发展的紧迫需求，能够有效解决教学、科研、管理等方面的瓶颈问题，大力提升学校整体竞争力，自行组织论证选取项目，并形成引导性专项排序汇总表，</w:t>
      </w:r>
      <w:r>
        <w:rPr>
          <w:rFonts w:hint="eastAsia" w:ascii="仿宋_GB2312" w:hAnsi="仿宋_GB2312" w:eastAsia="仿宋_GB2312" w:cs="仿宋_GB2312"/>
          <w:color w:val="auto"/>
          <w:sz w:val="32"/>
          <w:szCs w:val="32"/>
          <w:highlight w:val="none"/>
          <w:lang w:val="en-US" w:eastAsia="zh-CN"/>
        </w:rPr>
        <w:t>如有跨学院项目、新上学院、新增专业以及实验实训中心申报项目等特殊情况，可适度申请“引导性专项”予以补充，由归口管理部门审核决定。同时，由于2025年财政形势严峻，引导性专项暂不设置具体额度，待财政预算“一下”下达后根据引导性项目排序汇总表来安排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具体分为：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tbl>
      <w:tblPr>
        <w:tblStyle w:val="6"/>
        <w:tblW w:w="89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3"/>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single" w:color="000000" w:sz="6" w:space="0"/>
              <w:left w:val="nil"/>
              <w:bottom w:val="single" w:color="000000" w:sz="6"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b/>
                <w:bCs/>
                <w:i w:val="0"/>
                <w:iCs w:val="0"/>
                <w:color w:val="auto"/>
                <w:sz w:val="28"/>
                <w:szCs w:val="28"/>
                <w:highlight w:val="none"/>
                <w:u w:val="none"/>
              </w:rPr>
            </w:pPr>
            <w:r>
              <w:rPr>
                <w:rFonts w:hint="eastAsia" w:ascii="仿宋_GB2312" w:hAnsi="仿宋_GB2312" w:eastAsia="仿宋_GB2312" w:cs="仿宋_GB2312"/>
                <w:b/>
                <w:bCs/>
                <w:i w:val="0"/>
                <w:iCs w:val="0"/>
                <w:color w:val="auto"/>
                <w:kern w:val="0"/>
                <w:sz w:val="28"/>
                <w:szCs w:val="28"/>
                <w:highlight w:val="none"/>
                <w:u w:val="none"/>
                <w:lang w:val="en-US" w:eastAsia="zh-CN" w:bidi="ar"/>
              </w:rPr>
              <w:t>引导性专项名称</w:t>
            </w:r>
          </w:p>
        </w:tc>
        <w:tc>
          <w:tcPr>
            <w:tcW w:w="3501" w:type="dxa"/>
            <w:tcBorders>
              <w:top w:val="single" w:color="000000" w:sz="6" w:space="0"/>
              <w:left w:val="nil"/>
              <w:bottom w:val="single" w:color="000000" w:sz="6"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b/>
                <w:bCs/>
                <w:i w:val="0"/>
                <w:iCs w:val="0"/>
                <w:color w:val="auto"/>
                <w:sz w:val="28"/>
                <w:szCs w:val="28"/>
                <w:highlight w:val="none"/>
                <w:u w:val="none"/>
              </w:rPr>
            </w:pPr>
            <w:r>
              <w:rPr>
                <w:rFonts w:hint="eastAsia" w:ascii="仿宋_GB2312" w:hAnsi="仿宋_GB2312" w:eastAsia="仿宋_GB2312" w:cs="仿宋_GB2312"/>
                <w:b/>
                <w:bCs/>
                <w:i w:val="0"/>
                <w:iCs w:val="0"/>
                <w:color w:val="auto"/>
                <w:kern w:val="0"/>
                <w:sz w:val="28"/>
                <w:szCs w:val="28"/>
                <w:highlight w:val="none"/>
                <w:u w:val="none"/>
                <w:lang w:val="en-US" w:eastAsia="zh-CN" w:bidi="ar"/>
              </w:rPr>
              <w:t>归口管理部门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single" w:color="000000" w:sz="6"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高层次人才建设类项目库</w:t>
            </w:r>
          </w:p>
        </w:tc>
        <w:tc>
          <w:tcPr>
            <w:tcW w:w="3501" w:type="dxa"/>
            <w:tcBorders>
              <w:top w:val="single" w:color="000000" w:sz="6"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教育教学类项目库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科研建设类项目库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科研处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研究生教育及学科建设类项目库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研究生处（学科建设处）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办公设备及家具类项目库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资产管理处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校园维修类项目库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后勤管理处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基本建设类项目库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后勤管理处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网络运行维护类项目库</w:t>
            </w:r>
          </w:p>
        </w:tc>
        <w:tc>
          <w:tcPr>
            <w:tcW w:w="3501"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网络信息中心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463" w:type="dxa"/>
            <w:tcBorders>
              <w:top w:val="nil"/>
              <w:left w:val="nil"/>
              <w:bottom w:val="single" w:color="000000" w:sz="6"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图书、电子资源类项目库</w:t>
            </w:r>
          </w:p>
        </w:tc>
        <w:tc>
          <w:tcPr>
            <w:tcW w:w="3501" w:type="dxa"/>
            <w:tcBorders>
              <w:top w:val="nil"/>
              <w:left w:val="nil"/>
              <w:bottom w:val="single" w:color="000000" w:sz="6"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图书馆</w:t>
            </w:r>
          </w:p>
        </w:tc>
      </w:tr>
    </w:tbl>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2025年不再设置“技能大赛”引导性专项，由各参赛学院根据学院发展需求自行在“学院发展类项目”中申报。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四、项目库建设内容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（一）项目内容属性</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根据项目库填报的预算内容，分为政府采购项目属性和非政府采购项目属性。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1.预算内容为政府采购项目属性的，主要包括：设备购置、软件购置、耗材购置、数字教学资源、改造维修、维保服务等。政府采购项目需根据市场调研结果，填写政府采购明细表。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各部门、学院自己购买的系统运维服务费统一按照“维保服务”，报送职能审核部门进行审核，列入项目支出。学校物业、安保及学校网络维保属于例行支出，按“基本支出”填报，不入项目库。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2.预算内容为非政府采购项目属性的，主要包括：学生管理业务、教学业务、研究生教育及学科发展业务、科研促进业务等。</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3684"/>
        <w:gridCol w:w="2448"/>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65" w:type="pct"/>
            <w:gridSpan w:val="2"/>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预算内容</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职能</w:t>
            </w:r>
            <w:r>
              <w:rPr>
                <w:rFonts w:hint="eastAsia" w:ascii="宋体" w:hAnsi="宋体" w:cs="宋体"/>
                <w:b/>
                <w:bCs/>
                <w:i w:val="0"/>
                <w:iCs w:val="0"/>
                <w:color w:val="auto"/>
                <w:kern w:val="0"/>
                <w:sz w:val="24"/>
                <w:szCs w:val="24"/>
                <w:highlight w:val="none"/>
                <w:u w:val="none"/>
                <w:lang w:val="en-US" w:eastAsia="zh-CN" w:bidi="ar"/>
              </w:rPr>
              <w:t>审核</w:t>
            </w:r>
            <w:r>
              <w:rPr>
                <w:rFonts w:hint="eastAsia" w:ascii="宋体" w:hAnsi="宋体" w:eastAsia="宋体" w:cs="宋体"/>
                <w:b/>
                <w:bCs/>
                <w:i w:val="0"/>
                <w:iCs w:val="0"/>
                <w:color w:val="auto"/>
                <w:kern w:val="0"/>
                <w:sz w:val="24"/>
                <w:szCs w:val="24"/>
                <w:highlight w:val="none"/>
                <w:u w:val="none"/>
                <w:lang w:val="en-US" w:eastAsia="zh-CN" w:bidi="ar"/>
              </w:rPr>
              <w:t>部门</w:t>
            </w:r>
          </w:p>
        </w:tc>
        <w:tc>
          <w:tcPr>
            <w:tcW w:w="118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招标采购部门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restart"/>
            <w:tcBorders>
              <w:top w:val="single" w:color="000000" w:sz="6" w:space="0"/>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政府采购项目</w:t>
            </w: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设备购置</w:t>
            </w:r>
            <w:r>
              <w:rPr>
                <w:rFonts w:hint="eastAsia" w:ascii="宋体" w:hAnsi="宋体" w:cs="宋体"/>
                <w:b w:val="0"/>
                <w:bCs w:val="0"/>
                <w:i w:val="0"/>
                <w:iCs w:val="0"/>
                <w:color w:val="auto"/>
                <w:kern w:val="0"/>
                <w:sz w:val="24"/>
                <w:szCs w:val="24"/>
                <w:highlight w:val="yellow"/>
                <w:u w:val="none"/>
                <w:lang w:val="en-US" w:eastAsia="zh-CN" w:bidi="ar"/>
              </w:rPr>
              <w:t>（含技能大赛等）</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资产管理处</w:t>
            </w:r>
          </w:p>
        </w:tc>
        <w:tc>
          <w:tcPr>
            <w:tcW w:w="1183" w:type="pct"/>
            <w:vMerge w:val="restar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资产管理处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top w:val="single" w:color="000000" w:sz="6" w:space="0"/>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软件购置</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网络信息中心</w:t>
            </w:r>
          </w:p>
        </w:tc>
        <w:tc>
          <w:tcPr>
            <w:tcW w:w="1183" w:type="pct"/>
            <w:vMerge w:val="continue"/>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432" w:type="pct"/>
            <w:vMerge w:val="continue"/>
            <w:tcBorders>
              <w:top w:val="single" w:color="000000" w:sz="6" w:space="0"/>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耗材购置</w:t>
            </w:r>
            <w:r>
              <w:rPr>
                <w:rFonts w:hint="eastAsia" w:ascii="宋体" w:hAnsi="宋体" w:eastAsia="宋体" w:cs="宋体"/>
                <w:b w:val="0"/>
                <w:bCs w:val="0"/>
                <w:i w:val="0"/>
                <w:iCs w:val="0"/>
                <w:color w:val="auto"/>
                <w:kern w:val="0"/>
                <w:sz w:val="24"/>
                <w:szCs w:val="24"/>
                <w:highlight w:val="yellow"/>
                <w:u w:val="none"/>
                <w:lang w:val="en-US" w:eastAsia="zh-CN" w:bidi="ar"/>
              </w:rPr>
              <w:t>（含教学实验材料</w:t>
            </w:r>
            <w:r>
              <w:rPr>
                <w:rFonts w:hint="eastAsia" w:ascii="宋体" w:hAnsi="宋体" w:cs="宋体"/>
                <w:b w:val="0"/>
                <w:bCs w:val="0"/>
                <w:i w:val="0"/>
                <w:iCs w:val="0"/>
                <w:color w:val="auto"/>
                <w:kern w:val="0"/>
                <w:sz w:val="24"/>
                <w:szCs w:val="24"/>
                <w:highlight w:val="yellow"/>
                <w:u w:val="none"/>
                <w:lang w:val="en-US" w:eastAsia="zh-CN" w:bidi="ar"/>
              </w:rPr>
              <w:t>、技能大赛耗材等</w:t>
            </w:r>
            <w:r>
              <w:rPr>
                <w:rFonts w:hint="eastAsia" w:ascii="宋体" w:hAnsi="宋体" w:eastAsia="宋体" w:cs="宋体"/>
                <w:b w:val="0"/>
                <w:bCs w:val="0"/>
                <w:i w:val="0"/>
                <w:iCs w:val="0"/>
                <w:color w:val="auto"/>
                <w:kern w:val="0"/>
                <w:sz w:val="24"/>
                <w:szCs w:val="24"/>
                <w:highlight w:val="yellow"/>
                <w:u w:val="none"/>
                <w:lang w:val="en-US" w:eastAsia="zh-CN" w:bidi="ar"/>
              </w:rPr>
              <w:t>）</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教务处</w:t>
            </w:r>
          </w:p>
        </w:tc>
        <w:tc>
          <w:tcPr>
            <w:tcW w:w="1183" w:type="pct"/>
            <w:vMerge w:val="continue"/>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432" w:type="pct"/>
            <w:vMerge w:val="continue"/>
            <w:tcBorders>
              <w:top w:val="single" w:color="000000" w:sz="6" w:space="0"/>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数字教学资源（含在线课程、知识图谱等）</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教务处</w:t>
            </w:r>
          </w:p>
        </w:tc>
        <w:tc>
          <w:tcPr>
            <w:tcW w:w="1183" w:type="pct"/>
            <w:vMerge w:val="continue"/>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top w:val="single" w:color="000000" w:sz="6" w:space="0"/>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改造维修</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后勤管理处</w:t>
            </w:r>
          </w:p>
        </w:tc>
        <w:tc>
          <w:tcPr>
            <w:tcW w:w="1183" w:type="pct"/>
            <w:vMerge w:val="continue"/>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top w:val="single" w:color="000000" w:sz="6" w:space="0"/>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维保服务</w:t>
            </w:r>
            <w:r>
              <w:rPr>
                <w:rFonts w:hint="eastAsia" w:ascii="宋体" w:hAnsi="宋体" w:cs="宋体"/>
                <w:b w:val="0"/>
                <w:bCs w:val="0"/>
                <w:i w:val="0"/>
                <w:iCs w:val="0"/>
                <w:color w:val="auto"/>
                <w:kern w:val="0"/>
                <w:sz w:val="24"/>
                <w:szCs w:val="24"/>
                <w:highlight w:val="none"/>
                <w:u w:val="none"/>
                <w:lang w:val="en-US" w:eastAsia="zh-CN" w:bidi="ar"/>
              </w:rPr>
              <w:t>（系统运维服务等）</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财务</w:t>
            </w:r>
            <w:r>
              <w:rPr>
                <w:rFonts w:hint="eastAsia" w:ascii="宋体" w:hAnsi="宋体" w:eastAsia="宋体" w:cs="宋体"/>
                <w:b w:val="0"/>
                <w:bCs w:val="0"/>
                <w:i w:val="0"/>
                <w:iCs w:val="0"/>
                <w:color w:val="auto"/>
                <w:kern w:val="0"/>
                <w:sz w:val="24"/>
                <w:szCs w:val="24"/>
                <w:highlight w:val="none"/>
                <w:u w:val="none"/>
                <w:lang w:val="en-US" w:eastAsia="zh-CN" w:bidi="ar"/>
              </w:rPr>
              <w:t>处</w:t>
            </w:r>
          </w:p>
        </w:tc>
        <w:tc>
          <w:tcPr>
            <w:tcW w:w="1183" w:type="pct"/>
            <w:vMerge w:val="continue"/>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restart"/>
            <w:tcBorders>
              <w:top w:val="single" w:color="000000" w:sz="6" w:space="0"/>
              <w:left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非政府采购项目</w:t>
            </w: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学生管理业务</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学生工作处</w:t>
            </w:r>
          </w:p>
        </w:tc>
        <w:tc>
          <w:tcPr>
            <w:tcW w:w="1183" w:type="pct"/>
            <w:vMerge w:val="restart"/>
            <w:tcBorders>
              <w:top w:val="single" w:color="000000" w:sz="6" w:space="0"/>
              <w:left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达到资产管理处采购限额标准的由学校统一采购，其他由各项目申报单位分散采购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left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教学业务</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教务处</w:t>
            </w:r>
          </w:p>
        </w:tc>
        <w:tc>
          <w:tcPr>
            <w:tcW w:w="1183" w:type="pct"/>
            <w:vMerge w:val="continue"/>
            <w:tcBorders>
              <w:left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left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研究生教育及</w:t>
            </w:r>
            <w:r>
              <w:rPr>
                <w:rFonts w:hint="eastAsia" w:ascii="宋体" w:hAnsi="宋体" w:eastAsia="宋体" w:cs="宋体"/>
                <w:i w:val="0"/>
                <w:iCs w:val="0"/>
                <w:color w:val="auto"/>
                <w:kern w:val="0"/>
                <w:sz w:val="24"/>
                <w:szCs w:val="24"/>
                <w:highlight w:val="none"/>
                <w:u w:val="none"/>
                <w:lang w:val="en-US" w:eastAsia="zh-CN" w:bidi="ar"/>
              </w:rPr>
              <w:t>学科发展业务</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研究生处</w:t>
            </w:r>
          </w:p>
        </w:tc>
        <w:tc>
          <w:tcPr>
            <w:tcW w:w="1183" w:type="pct"/>
            <w:vMerge w:val="continue"/>
            <w:tcBorders>
              <w:left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left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科研促进业务</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科研处</w:t>
            </w:r>
          </w:p>
        </w:tc>
        <w:tc>
          <w:tcPr>
            <w:tcW w:w="1183" w:type="pct"/>
            <w:vMerge w:val="continue"/>
            <w:tcBorders>
              <w:left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32" w:type="pct"/>
            <w:vMerge w:val="continue"/>
            <w:tcBorders>
              <w:left w:val="single" w:color="000000" w:sz="6" w:space="0"/>
              <w:bottom w:val="single" w:color="000000" w:sz="6" w:space="0"/>
              <w:right w:val="single" w:color="000000" w:sz="6"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113" w:right="113"/>
              <w:jc w:val="center"/>
              <w:textAlignment w:val="center"/>
              <w:rPr>
                <w:rFonts w:hint="eastAsia" w:ascii="仿宋_GB2312" w:hAnsi="仿宋_GB2312" w:eastAsia="仿宋_GB2312" w:cs="仿宋_GB2312"/>
                <w:b/>
                <w:bCs/>
                <w:i w:val="0"/>
                <w:iCs w:val="0"/>
                <w:color w:val="auto"/>
                <w:kern w:val="0"/>
                <w:sz w:val="28"/>
                <w:szCs w:val="28"/>
                <w:highlight w:val="none"/>
                <w:u w:val="none"/>
                <w:lang w:val="en-US" w:eastAsia="zh-CN" w:bidi="ar"/>
              </w:rPr>
            </w:pPr>
          </w:p>
        </w:tc>
        <w:tc>
          <w:tcPr>
            <w:tcW w:w="2033"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w:t>
            </w:r>
            <w:r>
              <w:rPr>
                <w:rFonts w:hint="eastAsia" w:ascii="宋体" w:hAnsi="宋体" w:cs="宋体"/>
                <w:i w:val="0"/>
                <w:iCs w:val="0"/>
                <w:color w:val="auto"/>
                <w:kern w:val="0"/>
                <w:sz w:val="24"/>
                <w:szCs w:val="24"/>
                <w:highlight w:val="none"/>
                <w:u w:val="none"/>
                <w:lang w:val="en-US" w:eastAsia="zh-CN" w:bidi="ar"/>
              </w:rPr>
              <w:t>（含设备维修、搬家费等）</w:t>
            </w:r>
          </w:p>
        </w:tc>
        <w:tc>
          <w:tcPr>
            <w:tcW w:w="1350" w:type="pct"/>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财务处</w:t>
            </w:r>
          </w:p>
        </w:tc>
        <w:tc>
          <w:tcPr>
            <w:tcW w:w="1183" w:type="pct"/>
            <w:vMerge w:val="continue"/>
            <w:tcBorders>
              <w:left w:val="single" w:color="000000" w:sz="6" w:space="0"/>
              <w:bottom w:val="single" w:color="000000" w:sz="6" w:space="0"/>
              <w:right w:val="single" w:color="000000"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（二）禁列内容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人员经费，日常公用经费中按定额划拨的办公、出差、师资培训、学生活动、学生实习等经费，学生奖助学金、接待费等已由学校统一保障，不得列入项目库。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五、项目库职责分工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（一）学校财经委员会的职责分工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1.审议学院发展类项目经费额度。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2.审议归口管理部门负责的引导性专项排序汇总表。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3.组织项目事前绩效评估答辩会，对项目申报书、绩效目标、政府采购明细表等进行审核并提出修改意见，编报《项目事前绩效评估表》。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rPr>
        <w:t>监督项目的执行情况</w:t>
      </w:r>
      <w:r>
        <w:rPr>
          <w:rFonts w:hint="eastAsia" w:ascii="仿宋_GB2312" w:hAnsi="仿宋_GB2312" w:eastAsia="仿宋_GB2312" w:cs="仿宋_GB2312"/>
          <w:color w:val="auto"/>
          <w:sz w:val="32"/>
          <w:szCs w:val="32"/>
          <w:highlight w:val="none"/>
          <w:lang w:eastAsia="zh-CN"/>
        </w:rPr>
        <w:t>，并定期推进预算执行进度。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5.组织预算项目的绩效评价答辩会，根据答辩结果填写《学院发展类项目绩效评价专家打分表》、《引导性专项绩效评价专家打分表》。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6.审议确定入库项目及相应的资金匹配方案。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（二）各项目申报部门、学院职责分工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宋体" w:eastAsia="仿宋_GB2312" w:cs="仿宋_GB2312"/>
          <w:color w:val="auto"/>
          <w:kern w:val="0"/>
          <w:sz w:val="31"/>
          <w:szCs w:val="31"/>
          <w:highlight w:val="none"/>
          <w:lang w:val="en-US" w:eastAsia="zh-CN" w:bidi="ar"/>
        </w:rPr>
        <w:t>各学院提出学院发展类项目、引导性专项的建设需求，经学院党政联席会研究，研究资料自存备查。填报《学院发展类项目申报资料》，主要包括：学院发展类项目申报书、学院发展类中长期规划项目、学院发展类项目整体绩效目标表、学院发展类项目政府采购明细表、10万元以上存量资产明细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宋体" w:eastAsia="仿宋_GB2312" w:cs="仿宋_GB2312"/>
          <w:color w:val="auto"/>
          <w:kern w:val="0"/>
          <w:sz w:val="31"/>
          <w:szCs w:val="31"/>
          <w:highlight w:val="none"/>
          <w:lang w:val="en-US" w:eastAsia="zh-CN" w:bidi="ar"/>
        </w:rPr>
        <w:t>各部门、学院提出引导性专项的建设需求，填报《引导性专项申报资料》，主要包括：引导性专项申报书、引导性专项政府采购明细表、10万元以上存量资产明细表。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3.各部门、学院将《学院发展类项目申报资料》、《引导性专项申报资料》提报至职能审核部门签字后，将《学院发展类项目申报资料》提报至财经委员会办公室，将《引导性专项申报资料》提报至归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宋体" w:eastAsia="仿宋_GB2312" w:cs="仿宋_GB2312"/>
          <w:color w:val="auto"/>
          <w:kern w:val="0"/>
          <w:sz w:val="31"/>
          <w:szCs w:val="31"/>
          <w:highlight w:val="none"/>
          <w:lang w:val="en-US" w:eastAsia="zh-CN" w:bidi="ar"/>
        </w:rPr>
        <w:t>4.负责学院发展类项目的</w:t>
      </w:r>
      <w:r>
        <w:rPr>
          <w:rFonts w:hint="eastAsia" w:ascii="仿宋_GB2312" w:hAnsi="仿宋_GB2312" w:eastAsia="仿宋_GB2312" w:cs="仿宋_GB2312"/>
          <w:color w:val="auto"/>
          <w:kern w:val="2"/>
          <w:sz w:val="32"/>
          <w:szCs w:val="32"/>
          <w:highlight w:val="none"/>
          <w:lang w:val="en-US" w:eastAsia="zh-CN" w:bidi="ar-SA"/>
        </w:rPr>
        <w:t>事前绩效评估答辩，答辩过程中结合学校财经委员会的修改意见，现场完善绩效目标、采购明细表等。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5.事前绩效评估答辩通过后，将修改后的</w:t>
      </w:r>
      <w:r>
        <w:rPr>
          <w:rFonts w:hint="eastAsia" w:ascii="仿宋_GB2312" w:hAnsi="宋体" w:eastAsia="仿宋_GB2312" w:cs="仿宋_GB2312"/>
          <w:color w:val="auto"/>
          <w:kern w:val="0"/>
          <w:sz w:val="31"/>
          <w:szCs w:val="31"/>
          <w:highlight w:val="none"/>
          <w:lang w:val="en-US" w:eastAsia="zh-CN" w:bidi="ar"/>
        </w:rPr>
        <w:t>《学院发展类项目申报资料》、《引导性专项申报资料》</w:t>
      </w:r>
      <w:r>
        <w:rPr>
          <w:rFonts w:hint="eastAsia" w:ascii="仿宋_GB2312" w:hAnsi="仿宋_GB2312" w:eastAsia="仿宋_GB2312" w:cs="仿宋_GB2312"/>
          <w:color w:val="auto"/>
          <w:kern w:val="2"/>
          <w:sz w:val="32"/>
          <w:szCs w:val="32"/>
          <w:highlight w:val="none"/>
          <w:lang w:val="en-US" w:eastAsia="zh-CN" w:bidi="ar-SA"/>
        </w:rPr>
        <w:t>报送至资产管理处进行招标金额、参数等的审核。</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6.</w:t>
      </w:r>
      <w:r>
        <w:rPr>
          <w:rFonts w:ascii="仿宋_GB2312" w:hAnsi="宋体" w:eastAsia="仿宋_GB2312" w:cs="仿宋_GB2312"/>
          <w:color w:val="auto"/>
          <w:kern w:val="0"/>
          <w:sz w:val="31"/>
          <w:szCs w:val="31"/>
          <w:highlight w:val="none"/>
          <w:lang w:val="en-US" w:eastAsia="zh-CN" w:bidi="ar"/>
        </w:rPr>
        <w:t>负责项目的具体实施</w:t>
      </w:r>
      <w:r>
        <w:rPr>
          <w:rFonts w:hint="eastAsia" w:ascii="仿宋_GB2312" w:hAnsi="宋体" w:eastAsia="仿宋_GB2312" w:cs="仿宋_GB2312"/>
          <w:color w:val="auto"/>
          <w:kern w:val="0"/>
          <w:sz w:val="31"/>
          <w:szCs w:val="3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7.填写《学院发展类项目整体绩效自评表》（待项目结束进行绩效自评答辩时下发）提报至学校财经委员会办公室，负责参与项目结束后的绩效自评答辩，并提供支撑材料。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8.填写《引导性专项绩效自评表》（待项目结束进行绩效自评答辩时下发）提报至归口管理部门，并提供支撑材料。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（三）归口管理部门职责分工及筛选排序要点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归口管理部门根据项目申报单位提报的引导性专项申报书、引导性专项政府采购明细表自行组织论证，并填报引导性专项排序汇总表。对各项目申报单位的绩效目标进行分析提炼，形成本部门的引导性专项整体绩效目标表，负责参与项目事前绩效评估答辩。主要职责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宋体" w:eastAsia="仿宋_GB2312" w:cs="仿宋_GB2312"/>
          <w:color w:val="auto"/>
          <w:kern w:val="0"/>
          <w:sz w:val="31"/>
          <w:szCs w:val="31"/>
          <w:highlight w:val="none"/>
          <w:lang w:val="en-US" w:eastAsia="zh-CN" w:bidi="ar"/>
        </w:rPr>
        <w:t>对各部门、学院提报的引导性专项进行筛选排序，填写《引导性专项汇总资料》，主要包括引导性专项排序汇总表、引导性专项整体绩效目标表、引导性专项政府采购明细汇总表。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宋体" w:eastAsia="仿宋_GB2312" w:cs="仿宋_GB2312"/>
          <w:color w:val="auto"/>
          <w:kern w:val="0"/>
          <w:sz w:val="31"/>
          <w:szCs w:val="31"/>
          <w:highlight w:val="none"/>
          <w:lang w:val="en-US" w:eastAsia="zh-CN" w:bidi="ar"/>
        </w:rPr>
        <w:t>2.负责</w:t>
      </w:r>
      <w:r>
        <w:rPr>
          <w:rFonts w:hint="eastAsia" w:ascii="仿宋_GB2312" w:hAnsi="仿宋_GB2312" w:eastAsia="仿宋_GB2312" w:cs="仿宋_GB2312"/>
          <w:color w:val="auto"/>
          <w:kern w:val="2"/>
          <w:sz w:val="32"/>
          <w:szCs w:val="32"/>
          <w:highlight w:val="none"/>
          <w:lang w:val="en-US" w:eastAsia="zh-CN" w:bidi="ar-SA"/>
        </w:rPr>
        <w:t>参与引导性专项的事前绩效评估答辩，答辩过程中结合答辩专家的修改意见，现场完善绩效目标、采购明细表等。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3.负责将通过事前绩效答辩的项目反馈至申报部门、学院，并将答辩过程中专家提出的修改意见告知申报部门、学院。</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4.填写《引导性专项整体绩效自评表》</w:t>
      </w:r>
      <w:r>
        <w:rPr>
          <w:rFonts w:hint="eastAsia" w:ascii="仿宋_GB2312" w:hAnsi="宋体" w:eastAsia="仿宋_GB2312" w:cs="仿宋_GB2312"/>
          <w:color w:val="auto"/>
          <w:kern w:val="0"/>
          <w:sz w:val="31"/>
          <w:szCs w:val="31"/>
          <w:highlight w:val="none"/>
          <w:lang w:val="en-US" w:eastAsia="zh-CN" w:bidi="ar"/>
        </w:rPr>
        <w:t>（待项目结束进行绩效自评答辩时下发）</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宋体" w:eastAsia="仿宋_GB2312" w:cs="仿宋_GB2312"/>
          <w:color w:val="auto"/>
          <w:kern w:val="0"/>
          <w:sz w:val="31"/>
          <w:szCs w:val="31"/>
          <w:highlight w:val="none"/>
          <w:lang w:val="en-US" w:eastAsia="zh-CN" w:bidi="ar"/>
        </w:rPr>
        <w:t>负责项目结束后学校财经委员会组织的绩效自评答辩，并提供支撑材料。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在引导性专项的筛选过程中，为确保资金的有效利用和项目的高质量实施，须遵循以下筛选及排序要点，以确保项目的必要性、可行性和效益性：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1.政策符合性：项目需紧密围绕学校的中长期发展规划，确保项目目标与学校整体发展目标相一致，符合教育、科研、社会服务等方面的政策要求。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2.需求迫切性：评估项目是否针对当前学校或学院发展的紧迫需求，是否能够有效解决教学、科研、管理等方面的瓶颈问题。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3.预算合理性：审核项目的预算编制是否科学、合理，各项费用是否必要且符合市场价格水平，避免资金浪费或低效使用。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4.绩效目标明确性：项目须设定清晰、可量化、可考核的绩效目标，包括短期目标和长期目标，以便在项目执行过程中进行监控和评估，确保项目成果可衡量、可评价。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5.实施方案可行性：评估项目实施方案的技术路线、人员配置、时间安排等是否切实可行，是否具备必要的实施条件和资源保障，以减少项目执行过程中的不确定性和风险。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6.内部竞争与优先排序：根据项目的重要性和紧急性进行排序，优先支持对学校发展具有重大意义的项目，确保有限资源的高效配置。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7.跨部门协同与资源整合：评估项目是否涉及多个部门或学院的协同合作，以及项目团队在资源整合、沟通协调方面的能力。鼓励跨部门合作，促进资源共享和优势互补，提高项目的整体效益。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（四）职能审核部门职责分工及审核要点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项目预算内容划分至不同的职能审核部门，一是政府采购项目中，如果项目预算内容中有设备购置，审核部门为资产管理处、有软件购置的为网络信息中心、有耗材购置的为教务处、有教学数字资源的为教务处、有改造维修的为后勤管理处、有维保服务（不含网络维保、物业安保，主要是系统运维服务等）的为财务处。二是非政府采购项目，如果项目预算内容中有学生管理业务，职能审核部门为学生工作处，有教学业务的为教务处、有研究生教育及学科发展业务的为研究生处、有科研促进业务的为科研处，有其他业务的为财务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同时包含多项预算内容，则需要分别提报多个职能审核部门签字。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审核过程中，</w:t>
      </w:r>
      <w:r>
        <w:rPr>
          <w:rFonts w:hint="eastAsia" w:ascii="仿宋_GB2312" w:hAnsi="仿宋_GB2312" w:eastAsia="仿宋_GB2312" w:cs="仿宋_GB2312"/>
          <w:color w:val="auto"/>
          <w:kern w:val="2"/>
          <w:sz w:val="32"/>
          <w:szCs w:val="32"/>
          <w:highlight w:val="none"/>
          <w:lang w:val="en-US" w:eastAsia="zh-CN" w:bidi="ar-SA"/>
        </w:rPr>
        <w:t>对不符合审核要素的项目直接予以退库处理，退库项目属于学院发展类的，将直接削减该学院经费额度。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需现场调研的项目，职能审核部门应安排人员实地勘察。审核要点参考如下：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1.设备购置——职能审核部门：资产管理处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（1）是否有明确的场地条件、人员条件、配套水暖电气等安装条件。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（2）学院是否已有同类型仪器设备，如有须明确原有仪器设备状况、购置年代、使用率及满足程度等。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（3）仪器设备附件、零配件、软件配套经费及购买后每年所需运行维修费的落实情况。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（4）申请购置的仪器设备使用教师、管理维护人员情况（是否具备相应的使用和管理技术力量，或需要培训人员情况及拟培训对象）。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（5）单价10万元及以上设备须说明仪器设备的共享率等情况。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2.软件购置————职能审核部门：网络信息中心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（1）是否有明确的购置标准，包含明确的数据标准、软件性能等要素。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（2）申请购置的软件是否具备先进性、前沿性。</w:t>
      </w:r>
    </w:p>
    <w:p>
      <w:pPr>
        <w:keepNext w:val="0"/>
        <w:keepLines w:val="0"/>
        <w:pageBreakBefore w:val="0"/>
        <w:widowControl w:val="0"/>
        <w:numPr>
          <w:ilvl w:val="0"/>
          <w:numId w:val="0"/>
        </w:numPr>
        <w:tabs>
          <w:tab w:val="left" w:pos="567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（3）是否具备安装所需的硬件条件</w:t>
      </w:r>
      <w:r>
        <w:rPr>
          <w:rFonts w:hint="eastAsia" w:ascii="仿宋_GB2312" w:hAnsi="仿宋_GB2312" w:eastAsia="仿宋_GB2312" w:cs="仿宋_GB2312"/>
          <w:color w:val="auto"/>
          <w:sz w:val="32"/>
          <w:szCs w:val="32"/>
          <w:highlight w:val="none"/>
        </w:rPr>
        <w:t>和网络环境</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（4）申请购置的软件与现有软件是否能有效的协同融合</w:t>
      </w:r>
      <w:r>
        <w:rPr>
          <w:rFonts w:hint="eastAsia" w:ascii="仿宋_GB2312" w:hAnsi="仿宋_GB2312" w:eastAsia="仿宋_GB2312" w:cs="仿宋_GB2312"/>
          <w:color w:val="auto"/>
          <w:sz w:val="32"/>
          <w:szCs w:val="32"/>
          <w:highlight w:val="none"/>
        </w:rPr>
        <w:t>与集成</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（5）申请购置的软件功能描述、应用范围、使用效率、风险及不确定性分析。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sz w:val="32"/>
          <w:szCs w:val="32"/>
          <w:highlight w:val="none"/>
        </w:rPr>
        <w:t>申请购置软件的数据来源及采集方式。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（7）售后及升级情况。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（8）校内外现有同类软件分布及使用情况。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3.耗材购置——职能审核部门：教务处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（1）说明耗材结余情况。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（2）说明实验课计划，重点说明每个实验项目所需材料、实验室数量、人数等。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（3）说明耗材发放时是否遵循“先进先出、先旧后新”的原则，防止耗材过期。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4.数字教学资源——职能审核部门：教务处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（1）是否符合教学需求，是否能有效提升教学质量和学生学习效果。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（2）是否有明确的资源更新和维护计划，确保数字教学资源的时效性和有效性。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（3）是否具备相应的技术支持和平台，以保证资源的顺利使用和访问。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（4）是否考虑了不同学科和课程的特殊需求，确保资源的适用性和多样性。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（5）是否有明确的版权归属和使用协议，避免侵权风险。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5.改造维修——职能审核部门：后勤管理处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（1）维修改造项目是否实地勘察预施工现场。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（2）维修改造项目是否安排支出计划：施工顺序、施工时间。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（3）是否符合学校整体的维修改造规划。</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（4）明确是否需要破坏现有基础设施、建筑内现有人员是否需要腾挪、是否对师生学习生活造成影响及相应的解决方案。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（5）是否与学校正在进行的工程存在交集并互相影响，如有提出解决方案。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（6）是否明确说明维修的必要性，如建设年代、使用功能、历次维修内容等。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FF"/>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6.维保服务（不含网络维保、物业安保，主要是系统运维服务等）——职能审核部门：财务处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（1）维保服务标准是否明确，包含内容、数量、质量、年限等。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（2）是否列明维保服务的所有项目清单及内容。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（3）是否明确双方的权利和义务，特别是需要的人员、耗材及相关费用负担等。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7.非政府采购业务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非政府采购业务的审核由各职能部门根据职责范围，对项目预算的合理性、必要性及可行性进行审核签字。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（五）资产管理处招标采购审核要点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资产管理处根据招标采购审核要点对各部门、学院提报的项目申报资料进行审核。审核要点参考如下：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1.政府采购明细表中的预算金额准确可靠。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2025年资产管理处将外聘第三方专业审核机构对所有项目的单价进行准确性审查，单价0-30万元，偏离审核金额20%（含）以上的将予以退库处理；单价30-100万元，偏离审核金额15%（含）以上的将予以退库处理；单价100万元以上，偏离审核金额10%（含）以上的将予以退库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退库项目属于学院发展类的，将直接削减该学院经费额度。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2.申请购置仪器设备的功能及主要技术参数是否齐全（包括规格、性能与技术指标、售后服务等）。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3.单价10万元及以上的设备，须列举至少三种满足以上功能和主要技术参数的不同品牌型号的仪器设备，比较其性价比及已有用户的反映。对于符合单一来源采购政策的须写明科学合理的理由。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4.单价10万元及以上的政府采购项目至少提供三家不同供应商的报价单（应是对方正式提供的，不是在网上下载或者自己编制的）。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（六）财务处职责分工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1.负责核算学院发展类项目经费额度。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2.提出项目的资金分配方案。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六、项目库建设阶段及流程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学院发展类项目建设阶段及流程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1.学院发展类项目建设阶段</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1107"/>
        <w:gridCol w:w="1107"/>
        <w:gridCol w:w="1107"/>
        <w:gridCol w:w="1107"/>
        <w:gridCol w:w="1107"/>
        <w:gridCol w:w="1107"/>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543560</wp:posOffset>
                      </wp:positionV>
                      <wp:extent cx="468630" cy="389255"/>
                      <wp:effectExtent l="0" t="0" r="3810" b="6985"/>
                      <wp:wrapNone/>
                      <wp:docPr id="14" name="文本框 14"/>
                      <wp:cNvGraphicFramePr/>
                      <a:graphic xmlns:a="http://schemas.openxmlformats.org/drawingml/2006/main">
                        <a:graphicData uri="http://schemas.microsoft.com/office/word/2010/wordprocessingShape">
                          <wps:wsp>
                            <wps:cNvSpPr txBox="1"/>
                            <wps:spPr>
                              <a:xfrm>
                                <a:off x="960755" y="2146935"/>
                                <a:ext cx="468630" cy="389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left"/>
                                    <w:rPr>
                                      <w:rFonts w:hint="eastAsia" w:eastAsia="宋体"/>
                                      <w:lang w:eastAsia="zh-CN"/>
                                    </w:rPr>
                                  </w:pPr>
                                  <w:r>
                                    <w:rPr>
                                      <w:rFonts w:hint="eastAsia"/>
                                      <w:lang w:eastAsia="zh-CN"/>
                                    </w:rPr>
                                    <w:t>参与主体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42.8pt;height:30.65pt;width:36.9pt;z-index:251662336;mso-width-relative:page;mso-height-relative:page;" fillcolor="#FFFFFF [3201]" filled="t" stroked="f" coordsize="21600,21600" o:gfxdata="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e3r5c1AAA&#10;AAgBAAAPAAAAAAAAAAEAIAAAACIAAABkcnMvZG93bnJldi54bWxQSwECFAAUAAAACACHTuJA391g&#10;HlsCAACbBAAADgAAAAAAAAABACAAAAAjAQAAZHJzL2Uyb0RvYy54bWxQSwUGAAAAAAYABgBZAQAA&#10;8AUAAAAA&#10;">
                      <v:fill on="t" focussize="0,0"/>
                      <v:stroke on="f" weight="0.5pt"/>
                      <v:imagedata o:title=""/>
                      <o:lock v:ext="edit" aspectratio="f"/>
                      <v:textbox>
                        <w:txbxContent>
                          <w:p>
                            <w:pPr>
                              <w:spacing w:line="240" w:lineRule="exact"/>
                              <w:jc w:val="left"/>
                              <w:rPr>
                                <w:rFonts w:hint="eastAsia" w:eastAsia="宋体"/>
                                <w:lang w:eastAsia="zh-CN"/>
                              </w:rPr>
                            </w:pPr>
                            <w:r>
                              <w:rPr>
                                <w:rFonts w:hint="eastAsia"/>
                                <w:lang w:eastAsia="zh-CN"/>
                              </w:rPr>
                              <w:t>参与主体</w:t>
                            </w:r>
                          </w:p>
                        </w:txbxContent>
                      </v:textbox>
                    </v:shape>
                  </w:pict>
                </mc:Fallback>
              </mc:AlternateConten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3175</wp:posOffset>
                      </wp:positionV>
                      <wp:extent cx="822960" cy="937260"/>
                      <wp:effectExtent l="3810" t="3175" r="11430" b="4445"/>
                      <wp:wrapNone/>
                      <wp:docPr id="13" name="直接连接符 13"/>
                      <wp:cNvGraphicFramePr/>
                      <a:graphic xmlns:a="http://schemas.openxmlformats.org/drawingml/2006/main">
                        <a:graphicData uri="http://schemas.microsoft.com/office/word/2010/wordprocessingShape">
                          <wps:wsp>
                            <wps:cNvCnPr/>
                            <wps:spPr>
                              <a:xfrm>
                                <a:off x="937895" y="1628775"/>
                                <a:ext cx="822960" cy="93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pt;margin-top:0.25pt;height:73.8pt;width:64.8pt;z-index:251661312;mso-width-relative:page;mso-height-relative:page;" filled="f" stroked="t" coordsize="21600,21600" o:gfxdata="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fIt2NUAAAAH&#10;AQAADwAAAAAAAAABACAAAAAiAAAAZHJzL2Rvd25yZXYueG1sUEsBAhQAFAAAAAgAh07iQGdjxszm&#10;AQAAqwMAAA4AAAAAAAAAAQAgAAAAJAEAAGRycy9lMm9Eb2MueG1sUEsFBgAAAAAGAAYAWQEAAHwF&#10;AAAAAA==&#10;">
                      <v:fill on="f" focussize="0,0"/>
                      <v:stroke color="#000000 [3213]" joinstyle="round"/>
                      <v:imagedata o:title=""/>
                      <o:lock v:ext="edit" aspectratio="f"/>
                    </v:line>
                  </w:pict>
                </mc:Fallback>
              </mc:AlternateContent>
            </w: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72390</wp:posOffset>
                      </wp:positionV>
                      <wp:extent cx="480060" cy="388620"/>
                      <wp:effectExtent l="0" t="0" r="7620" b="7620"/>
                      <wp:wrapNone/>
                      <wp:docPr id="12" name="文本框 12"/>
                      <wp:cNvGraphicFramePr/>
                      <a:graphic xmlns:a="http://schemas.openxmlformats.org/drawingml/2006/main">
                        <a:graphicData uri="http://schemas.microsoft.com/office/word/2010/wordprocessingShape">
                          <wps:wsp>
                            <wps:cNvSpPr txBox="1"/>
                            <wps:spPr>
                              <a:xfrm>
                                <a:off x="975995" y="1659255"/>
                                <a:ext cx="480060" cy="388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left"/>
                                    <w:rPr>
                                      <w:rFonts w:hint="eastAsia" w:eastAsia="宋体"/>
                                      <w:lang w:eastAsia="zh-CN"/>
                                    </w:rPr>
                                  </w:pPr>
                                  <w:r>
                                    <w:rPr>
                                      <w:rFonts w:hint="eastAsia"/>
                                      <w:lang w:eastAsia="zh-CN"/>
                                    </w:rPr>
                                    <w:t>项目阶段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5.7pt;height:30.6pt;width:37.8pt;z-index:251660288;mso-width-relative:page;mso-height-relative:page;" fillcolor="#FFFFFF [3201]" filled="t" stroked="f" coordsize="21600,21600" o:gfxdata="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hCfntMA&#10;AAAIAQAADwAAAAAAAAABACAAAAAiAAAAZHJzL2Rvd25yZXYueG1sUEsBAhQAFAAAAAgAh07iQHus&#10;U2VdAgAAmwQAAA4AAAAAAAAAAQAgAAAAIgEAAGRycy9lMm9Eb2MueG1sUEsFBgAAAAAGAAYAWQEA&#10;APEFAAAAAA==&#10;">
                      <v:fill on="t" focussize="0,0"/>
                      <v:stroke on="f" weight="0.5pt"/>
                      <v:imagedata o:title=""/>
                      <o:lock v:ext="edit" aspectratio="f"/>
                      <v:textbox>
                        <w:txbxContent>
                          <w:p>
                            <w:pPr>
                              <w:spacing w:line="240" w:lineRule="exact"/>
                              <w:jc w:val="left"/>
                              <w:rPr>
                                <w:rFonts w:hint="eastAsia" w:eastAsia="宋体"/>
                                <w:lang w:eastAsia="zh-CN"/>
                              </w:rPr>
                            </w:pPr>
                            <w:r>
                              <w:rPr>
                                <w:rFonts w:hint="eastAsia"/>
                                <w:lang w:eastAsia="zh-CN"/>
                              </w:rPr>
                              <w:t>项目阶段</w:t>
                            </w:r>
                          </w:p>
                        </w:txbxContent>
                      </v:textbox>
                    </v:shape>
                  </w:pict>
                </mc:Fallback>
              </mc:AlternateConten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（一）</w:t>
            </w:r>
          </w:p>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确定项目经费额度</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二</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规划设计阶段</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三</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内容审核阶段</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四</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事前绩效评估</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（五）</w:t>
            </w:r>
          </w:p>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项目招标金额审核</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六</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项目执行</w:t>
            </w:r>
          </w:p>
        </w:tc>
        <w:tc>
          <w:tcPr>
            <w:tcW w:w="6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七</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20"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7-9月</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9月</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9-10月</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9-10月</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10月</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次年1-12月</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次年12月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exact"/>
        </w:trPr>
        <w:tc>
          <w:tcPr>
            <w:tcW w:w="7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二级</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学院</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申报项目资料</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提报项目申报资料</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负责事前绩效</w:t>
            </w:r>
            <w:r>
              <w:rPr>
                <w:rFonts w:hint="eastAsia" w:ascii="宋体" w:hAnsi="宋体" w:eastAsia="宋体" w:cs="宋体"/>
                <w:i w:val="0"/>
                <w:iCs w:val="0"/>
                <w:color w:val="auto"/>
                <w:kern w:val="0"/>
                <w:sz w:val="21"/>
                <w:szCs w:val="21"/>
                <w:highlight w:val="none"/>
                <w:u w:val="none"/>
                <w:lang w:val="en-US" w:eastAsia="zh-CN" w:bidi="ar"/>
              </w:rPr>
              <w:t>答辩</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提报项目申报资料</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执行项目</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进行</w:t>
            </w:r>
            <w:r>
              <w:rPr>
                <w:rFonts w:hint="eastAsia" w:ascii="宋体" w:hAnsi="宋体" w:eastAsia="宋体" w:cs="宋体"/>
                <w:i w:val="0"/>
                <w:iCs w:val="0"/>
                <w:color w:val="auto"/>
                <w:kern w:val="0"/>
                <w:sz w:val="21"/>
                <w:szCs w:val="21"/>
                <w:highlight w:val="none"/>
                <w:u w:val="none"/>
                <w:lang w:val="en-US" w:eastAsia="zh-CN" w:bidi="ar"/>
              </w:rPr>
              <w:t>绩效</w:t>
            </w:r>
            <w:r>
              <w:rPr>
                <w:rFonts w:hint="eastAsia" w:ascii="宋体" w:hAnsi="宋体" w:cs="宋体"/>
                <w:i w:val="0"/>
                <w:iCs w:val="0"/>
                <w:color w:val="auto"/>
                <w:kern w:val="0"/>
                <w:sz w:val="21"/>
                <w:szCs w:val="21"/>
                <w:highlight w:val="none"/>
                <w:u w:val="none"/>
                <w:lang w:val="en-US" w:eastAsia="zh-CN" w:bidi="ar"/>
              </w:rPr>
              <w:t>自评</w:t>
            </w:r>
            <w:r>
              <w:rPr>
                <w:rFonts w:hint="eastAsia" w:ascii="宋体" w:hAnsi="宋体" w:eastAsia="宋体" w:cs="宋体"/>
                <w:i w:val="0"/>
                <w:iCs w:val="0"/>
                <w:color w:val="auto"/>
                <w:kern w:val="0"/>
                <w:sz w:val="21"/>
                <w:szCs w:val="21"/>
                <w:highlight w:val="none"/>
                <w:u w:val="none"/>
                <w:lang w:val="en-US" w:eastAsia="zh-CN" w:bidi="ar"/>
              </w:rPr>
              <w:t>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职能</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审核</w:t>
            </w:r>
            <w:r>
              <w:rPr>
                <w:rFonts w:hint="eastAsia" w:ascii="宋体" w:hAnsi="宋体" w:eastAsia="宋体" w:cs="宋体"/>
                <w:i w:val="0"/>
                <w:iCs w:val="0"/>
                <w:color w:val="auto"/>
                <w:kern w:val="0"/>
                <w:sz w:val="21"/>
                <w:szCs w:val="21"/>
                <w:highlight w:val="none"/>
                <w:u w:val="none"/>
                <w:lang w:val="en-US" w:eastAsia="zh-CN" w:bidi="ar"/>
              </w:rPr>
              <w:t>部门</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审核</w:t>
            </w:r>
            <w:r>
              <w:rPr>
                <w:rFonts w:hint="eastAsia" w:ascii="宋体" w:hAnsi="宋体" w:cs="宋体"/>
                <w:i w:val="0"/>
                <w:iCs w:val="0"/>
                <w:color w:val="auto"/>
                <w:kern w:val="0"/>
                <w:sz w:val="21"/>
                <w:szCs w:val="21"/>
                <w:highlight w:val="none"/>
                <w:u w:val="none"/>
                <w:lang w:val="en-US" w:eastAsia="zh-CN" w:bidi="ar"/>
              </w:rPr>
              <w:t>项目预算内容</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学校</w:t>
            </w:r>
            <w:r>
              <w:rPr>
                <w:rFonts w:hint="eastAsia" w:ascii="宋体" w:hAnsi="宋体" w:eastAsia="宋体" w:cs="宋体"/>
                <w:i w:val="0"/>
                <w:iCs w:val="0"/>
                <w:color w:val="auto"/>
                <w:kern w:val="0"/>
                <w:sz w:val="21"/>
                <w:szCs w:val="21"/>
                <w:highlight w:val="none"/>
                <w:u w:val="none"/>
                <w:lang w:val="en-US" w:eastAsia="zh-CN" w:bidi="ar"/>
              </w:rPr>
              <w:t>财经委</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审议项目经费额度</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组织绩效答辩会</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监控项目</w:t>
            </w:r>
            <w:r>
              <w:rPr>
                <w:rFonts w:hint="eastAsia" w:ascii="宋体" w:hAnsi="宋体" w:eastAsia="宋体" w:cs="宋体"/>
                <w:i w:val="0"/>
                <w:iCs w:val="0"/>
                <w:color w:val="auto"/>
                <w:kern w:val="0"/>
                <w:sz w:val="21"/>
                <w:szCs w:val="21"/>
                <w:highlight w:val="none"/>
                <w:u w:val="none"/>
                <w:lang w:val="en-US" w:eastAsia="zh-CN" w:bidi="ar"/>
              </w:rPr>
              <w:t>运行</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组织绩效自评答辩会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招标采购</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部门</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审核招标金额、参数等</w:t>
            </w: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招标采购</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2.学院发展类项目建设流程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drawing>
          <wp:anchor distT="0" distB="0" distL="114300" distR="114300" simplePos="0" relativeHeight="251666432" behindDoc="0" locked="0" layoutInCell="1" allowOverlap="1">
            <wp:simplePos x="0" y="0"/>
            <wp:positionH relativeFrom="column">
              <wp:posOffset>-127635</wp:posOffset>
            </wp:positionH>
            <wp:positionV relativeFrom="paragraph">
              <wp:posOffset>26670</wp:posOffset>
            </wp:positionV>
            <wp:extent cx="5836920" cy="4500880"/>
            <wp:effectExtent l="0" t="0" r="0" b="10160"/>
            <wp:wrapNone/>
            <wp:docPr id="3" name="图片 3" descr="202409252025年学院发展类项目建设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9252025年学院发展类项目建设流程图(2)"/>
                    <pic:cNvPicPr>
                      <a:picLocks noChangeAspect="1"/>
                    </pic:cNvPicPr>
                  </pic:nvPicPr>
                  <pic:blipFill>
                    <a:blip r:embed="rId5"/>
                    <a:srcRect l="1237" t="2332" r="2059" b="2130"/>
                    <a:stretch>
                      <a:fillRect/>
                    </a:stretch>
                  </pic:blipFill>
                  <pic:spPr>
                    <a:xfrm>
                      <a:off x="0" y="0"/>
                      <a:ext cx="5836920" cy="450088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（二）引导性专项建设阶段及流程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1.引导性专项建设阶段</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9"/>
        <w:gridCol w:w="1095"/>
        <w:gridCol w:w="1095"/>
        <w:gridCol w:w="1095"/>
        <w:gridCol w:w="1095"/>
        <w:gridCol w:w="1095"/>
        <w:gridCol w:w="1095"/>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18415</wp:posOffset>
                      </wp:positionV>
                      <wp:extent cx="883920" cy="947420"/>
                      <wp:effectExtent l="3175" t="3175" r="12065" b="9525"/>
                      <wp:wrapNone/>
                      <wp:docPr id="16" name="直接连接符 16"/>
                      <wp:cNvGraphicFramePr/>
                      <a:graphic xmlns:a="http://schemas.openxmlformats.org/drawingml/2006/main">
                        <a:graphicData uri="http://schemas.microsoft.com/office/word/2010/wordprocessingShape">
                          <wps:wsp>
                            <wps:cNvCnPr/>
                            <wps:spPr>
                              <a:xfrm>
                                <a:off x="937895" y="1628775"/>
                                <a:ext cx="883920" cy="947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5pt;margin-top:1.45pt;height:74.6pt;width:69.6pt;z-index:251664384;mso-width-relative:page;mso-height-relative:page;" filled="f" stroked="t" coordsize="21600,21600" o:gfxdata="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RMfPdYA&#10;AAAJAQAADwAAAAAAAAABACAAAAAiAAAAZHJzL2Rvd25yZXYueG1sUEsBAhQAFAAAAAgAh07iQOKf&#10;gvPoAQAAqwMAAA4AAAAAAAAAAQAgAAAAJQEAAGRycy9lMm9Eb2MueG1sUEsFBgAAAAAGAAYAWQEA&#10;AH8FAAAAAA==&#10;">
                      <v:fill on="f" focussize="0,0"/>
                      <v:stroke color="#000000 [3213]" joinstyle="round"/>
                      <v:imagedata o:title=""/>
                      <o:lock v:ext="edit" aspectratio="f"/>
                    </v:line>
                  </w:pict>
                </mc:Fallback>
              </mc:AlternateContent>
            </w:r>
            <w:r>
              <w:rPr>
                <w:sz w:val="21"/>
                <w:highlight w:val="none"/>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543560</wp:posOffset>
                      </wp:positionV>
                      <wp:extent cx="468630" cy="389255"/>
                      <wp:effectExtent l="0" t="0" r="3810" b="6985"/>
                      <wp:wrapNone/>
                      <wp:docPr id="15" name="文本框 15"/>
                      <wp:cNvGraphicFramePr/>
                      <a:graphic xmlns:a="http://schemas.openxmlformats.org/drawingml/2006/main">
                        <a:graphicData uri="http://schemas.microsoft.com/office/word/2010/wordprocessingShape">
                          <wps:wsp>
                            <wps:cNvSpPr txBox="1"/>
                            <wps:spPr>
                              <a:xfrm>
                                <a:off x="960755" y="2146935"/>
                                <a:ext cx="468630" cy="389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left"/>
                                    <w:rPr>
                                      <w:rFonts w:hint="eastAsia" w:eastAsia="宋体"/>
                                      <w:sz w:val="21"/>
                                      <w:szCs w:val="24"/>
                                      <w:lang w:eastAsia="zh-CN"/>
                                    </w:rPr>
                                  </w:pPr>
                                  <w:r>
                                    <w:rPr>
                                      <w:rFonts w:hint="eastAsia"/>
                                      <w:sz w:val="21"/>
                                      <w:szCs w:val="24"/>
                                      <w:lang w:eastAsia="zh-CN"/>
                                    </w:rPr>
                                    <w:t>参与主体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42.8pt;height:30.65pt;width:36.9pt;z-index:251665408;mso-width-relative:page;mso-height-relative:page;" fillcolor="#FFFFFF [3201]" filled="t" stroked="f" coordsize="21600,21600" o:gfxdata="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7evlzUAAAA&#10;CAEAAA8AAAAAAAAAAQAgAAAAIgAAAGRycy9kb3ducmV2LnhtbFBLAQIUABQAAAAIAIdO4kCbEZE8&#10;WgIAAJsEAAAOAAAAAAAAAAEAIAAAACMBAABkcnMvZTJvRG9jLnhtbFBLBQYAAAAABgAGAFkBAADv&#10;BQAAAAA=&#10;">
                      <v:fill on="t" focussize="0,0"/>
                      <v:stroke on="f" weight="0.5pt"/>
                      <v:imagedata o:title=""/>
                      <o:lock v:ext="edit" aspectratio="f"/>
                      <v:textbox>
                        <w:txbxContent>
                          <w:p>
                            <w:pPr>
                              <w:spacing w:line="240" w:lineRule="exact"/>
                              <w:jc w:val="left"/>
                              <w:rPr>
                                <w:rFonts w:hint="eastAsia" w:eastAsia="宋体"/>
                                <w:sz w:val="21"/>
                                <w:szCs w:val="24"/>
                                <w:lang w:eastAsia="zh-CN"/>
                              </w:rPr>
                            </w:pPr>
                            <w:r>
                              <w:rPr>
                                <w:rFonts w:hint="eastAsia"/>
                                <w:sz w:val="21"/>
                                <w:szCs w:val="24"/>
                                <w:lang w:eastAsia="zh-CN"/>
                              </w:rPr>
                              <w:t>参与主体</w:t>
                            </w:r>
                          </w:p>
                        </w:txbxContent>
                      </v:textbox>
                    </v:shape>
                  </w:pict>
                </mc:Fallback>
              </mc:AlternateContent>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272415</wp:posOffset>
                      </wp:positionH>
                      <wp:positionV relativeFrom="paragraph">
                        <wp:posOffset>72390</wp:posOffset>
                      </wp:positionV>
                      <wp:extent cx="480060" cy="388620"/>
                      <wp:effectExtent l="0" t="0" r="7620" b="7620"/>
                      <wp:wrapNone/>
                      <wp:docPr id="17" name="文本框 17"/>
                      <wp:cNvGraphicFramePr/>
                      <a:graphic xmlns:a="http://schemas.openxmlformats.org/drawingml/2006/main">
                        <a:graphicData uri="http://schemas.microsoft.com/office/word/2010/wordprocessingShape">
                          <wps:wsp>
                            <wps:cNvSpPr txBox="1"/>
                            <wps:spPr>
                              <a:xfrm>
                                <a:off x="975995" y="1659255"/>
                                <a:ext cx="480060" cy="388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left"/>
                                    <w:rPr>
                                      <w:rFonts w:hint="eastAsia" w:eastAsia="宋体"/>
                                      <w:lang w:eastAsia="zh-CN"/>
                                    </w:rPr>
                                  </w:pPr>
                                  <w:r>
                                    <w:rPr>
                                      <w:rFonts w:hint="eastAsia"/>
                                      <w:lang w:eastAsia="zh-CN"/>
                                    </w:rPr>
                                    <w:t>项目阶段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5.7pt;height:30.6pt;width:37.8pt;z-index:251663360;mso-width-relative:page;mso-height-relative:page;" fillcolor="#FFFFFF [3201]" filled="t" stroked="f" coordsize="21600,21600" o:gfxdata="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hCfntMA&#10;AAAIAQAADwAAAAAAAAABACAAAAAiAAAAZHJzL2Rvd25yZXYueG1sUEsBAhQAFAAAAAgAh07iQC9R&#10;ZcxdAgAAmwQAAA4AAAAAAAAAAQAgAAAAIgEAAGRycy9lMm9Eb2MueG1sUEsFBgAAAAAGAAYAWQEA&#10;APEFAAAAAA==&#10;">
                      <v:fill on="t" focussize="0,0"/>
                      <v:stroke on="f" weight="0.5pt"/>
                      <v:imagedata o:title=""/>
                      <o:lock v:ext="edit" aspectratio="f"/>
                      <v:textbox>
                        <w:txbxContent>
                          <w:p>
                            <w:pPr>
                              <w:spacing w:line="240" w:lineRule="exact"/>
                              <w:jc w:val="left"/>
                              <w:rPr>
                                <w:rFonts w:hint="eastAsia" w:eastAsia="宋体"/>
                                <w:lang w:eastAsia="zh-CN"/>
                              </w:rPr>
                            </w:pPr>
                            <w:r>
                              <w:rPr>
                                <w:rFonts w:hint="eastAsia"/>
                                <w:lang w:eastAsia="zh-CN"/>
                              </w:rPr>
                              <w:t>项目阶段</w:t>
                            </w:r>
                          </w:p>
                        </w:txbxContent>
                      </v:textbox>
                    </v:shape>
                  </w:pict>
                </mc:Fallback>
              </mc:AlternateConten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（一）</w:t>
            </w:r>
          </w:p>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确定项目经费额度</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二</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规划设计阶段</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三</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内容审核阶段</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四</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事前绩效评估</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（五）</w:t>
            </w:r>
          </w:p>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项目招标金额审核</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六</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项目执行</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七</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项目</w:t>
            </w:r>
            <w:r>
              <w:rPr>
                <w:rFonts w:hint="eastAsia" w:ascii="宋体" w:hAnsi="宋体" w:cs="宋体"/>
                <w:b/>
                <w:bCs/>
                <w:i w:val="0"/>
                <w:iCs w:val="0"/>
                <w:color w:val="auto"/>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66"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7-9月</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9月</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9月</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9-10月</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10月</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次年1-12月</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次年12月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exact"/>
        </w:trPr>
        <w:tc>
          <w:tcPr>
            <w:tcW w:w="7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申报</w:t>
            </w:r>
          </w:p>
          <w:p>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单位</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申报项目资料</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提报项目申报资料</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提报项目申报资料</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执行项目</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归口管理</w:t>
            </w:r>
          </w:p>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部门</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筛选项目</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负责绩效</w:t>
            </w:r>
            <w:r>
              <w:rPr>
                <w:rFonts w:hint="eastAsia" w:ascii="宋体" w:hAnsi="宋体" w:eastAsia="宋体" w:cs="宋体"/>
                <w:b/>
                <w:bCs/>
                <w:i w:val="0"/>
                <w:iCs w:val="0"/>
                <w:color w:val="auto"/>
                <w:kern w:val="0"/>
                <w:sz w:val="21"/>
                <w:szCs w:val="21"/>
                <w:highlight w:val="none"/>
                <w:u w:val="none"/>
                <w:lang w:val="en-US" w:eastAsia="zh-CN" w:bidi="ar"/>
              </w:rPr>
              <w:t>答辩</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负责绩效自评答辩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职能</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审核</w:t>
            </w:r>
            <w:r>
              <w:rPr>
                <w:rFonts w:hint="eastAsia" w:ascii="宋体" w:hAnsi="宋体" w:eastAsia="宋体" w:cs="宋体"/>
                <w:i w:val="0"/>
                <w:iCs w:val="0"/>
                <w:color w:val="auto"/>
                <w:kern w:val="0"/>
                <w:sz w:val="21"/>
                <w:szCs w:val="21"/>
                <w:highlight w:val="none"/>
                <w:u w:val="none"/>
                <w:lang w:val="en-US" w:eastAsia="zh-CN" w:bidi="ar"/>
              </w:rPr>
              <w:t>部门</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审核</w:t>
            </w:r>
            <w:r>
              <w:rPr>
                <w:rFonts w:hint="eastAsia" w:ascii="宋体" w:hAnsi="宋体" w:cs="宋体"/>
                <w:i w:val="0"/>
                <w:iCs w:val="0"/>
                <w:color w:val="auto"/>
                <w:kern w:val="0"/>
                <w:sz w:val="21"/>
                <w:szCs w:val="21"/>
                <w:highlight w:val="none"/>
                <w:u w:val="none"/>
                <w:lang w:val="en-US" w:eastAsia="zh-CN" w:bidi="ar"/>
              </w:rPr>
              <w:t>项目预算内容</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学校</w:t>
            </w:r>
            <w:r>
              <w:rPr>
                <w:rFonts w:hint="eastAsia" w:ascii="宋体" w:hAnsi="宋体" w:eastAsia="宋体" w:cs="宋体"/>
                <w:i w:val="0"/>
                <w:iCs w:val="0"/>
                <w:color w:val="auto"/>
                <w:kern w:val="0"/>
                <w:sz w:val="21"/>
                <w:szCs w:val="21"/>
                <w:highlight w:val="none"/>
                <w:u w:val="none"/>
                <w:lang w:val="en-US" w:eastAsia="zh-CN" w:bidi="ar"/>
              </w:rPr>
              <w:t>财经委</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审议项目经费额度</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组织绩效答辩会</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监控项目</w:t>
            </w:r>
            <w:r>
              <w:rPr>
                <w:rFonts w:hint="eastAsia" w:ascii="宋体" w:hAnsi="宋体" w:eastAsia="宋体" w:cs="宋体"/>
                <w:i w:val="0"/>
                <w:iCs w:val="0"/>
                <w:color w:val="auto"/>
                <w:kern w:val="0"/>
                <w:sz w:val="21"/>
                <w:szCs w:val="21"/>
                <w:highlight w:val="none"/>
                <w:u w:val="none"/>
                <w:lang w:val="en-US" w:eastAsia="zh-CN" w:bidi="ar"/>
              </w:rPr>
              <w:t>运行</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组织绩效自评答辩会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招标采购</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部门</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审核招标金额、参数等</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招标采购</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default" w:ascii="楷体_GB2312" w:hAnsi="楷体_GB2312" w:eastAsia="楷体_GB2312" w:cs="楷体_GB2312"/>
          <w:color w:val="auto"/>
          <w:sz w:val="32"/>
          <w:szCs w:val="32"/>
          <w:highlight w:val="none"/>
          <w:lang w:val="en-US" w:eastAsia="zh-CN"/>
        </w:rPr>
        <w:drawing>
          <wp:anchor distT="0" distB="0" distL="114300" distR="114300" simplePos="0" relativeHeight="251667456" behindDoc="0" locked="0" layoutInCell="1" allowOverlap="1">
            <wp:simplePos x="0" y="0"/>
            <wp:positionH relativeFrom="column">
              <wp:posOffset>-165735</wp:posOffset>
            </wp:positionH>
            <wp:positionV relativeFrom="paragraph">
              <wp:posOffset>310515</wp:posOffset>
            </wp:positionV>
            <wp:extent cx="5912485" cy="4023360"/>
            <wp:effectExtent l="0" t="0" r="635" b="0"/>
            <wp:wrapNone/>
            <wp:docPr id="4" name="图片 4" descr="202409252025引导类项目建设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09252025引导类项目建设流程(1)"/>
                    <pic:cNvPicPr>
                      <a:picLocks noChangeAspect="1"/>
                    </pic:cNvPicPr>
                  </pic:nvPicPr>
                  <pic:blipFill>
                    <a:blip r:embed="rId6"/>
                    <a:srcRect l="1126" t="2465" r="1296" b="2057"/>
                    <a:stretch>
                      <a:fillRect/>
                    </a:stretch>
                  </pic:blipFill>
                  <pic:spPr>
                    <a:xfrm>
                      <a:off x="0" y="0"/>
                      <a:ext cx="5912485" cy="4023360"/>
                    </a:xfrm>
                    <a:prstGeom prst="rect">
                      <a:avLst/>
                    </a:prstGeom>
                  </pic:spPr>
                </pic:pic>
              </a:graphicData>
            </a:graphic>
          </wp:anchor>
        </w:drawing>
      </w:r>
      <w:r>
        <w:rPr>
          <w:rFonts w:hint="eastAsia" w:ascii="楷体_GB2312" w:hAnsi="楷体_GB2312" w:eastAsia="楷体_GB2312" w:cs="楷体_GB2312"/>
          <w:color w:val="auto"/>
          <w:sz w:val="32"/>
          <w:szCs w:val="32"/>
          <w:highlight w:val="none"/>
          <w:lang w:val="en-US" w:eastAsia="zh-CN"/>
        </w:rPr>
        <w:t>2.引导性专项建设流程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0" w:firstLineChars="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七、项目事前绩效评估答辩要点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事前绩效评估答辩，具体指学校财经委员会对绩效目标的合理性、可衡量性、可实现性、是否存在虚高或者矮化等方面进行客观、公正的分析和评判；答辩单位根据学校财经委员会提出的质询进行答辩，并结合修改意见现场完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1.绩效目标表等申报资料齐全。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2.绩效总体目标符合学校发展规划。</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3.绩效指标清晰、细化、可衡量、精简实用，选取最具代表性、最能直接反映产出和效益的核心指标。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4.指标值的设定科学合理、可行明确，量化指标不得低于60%。严禁选用难以确定具体指标值、标准不明确或缺乏约束力的指标，更</w:t>
      </w:r>
      <w:r>
        <w:rPr>
          <w:rFonts w:hint="eastAsia" w:ascii="仿宋_GB2312" w:hAnsi="仿宋_GB2312" w:eastAsia="仿宋_GB2312" w:cs="仿宋_GB2312"/>
          <w:color w:val="auto"/>
          <w:sz w:val="32"/>
          <w:szCs w:val="32"/>
          <w:highlight w:val="none"/>
          <w:lang w:eastAsia="zh-CN"/>
        </w:rPr>
        <w:t>不能用</w:t>
      </w:r>
      <w:r>
        <w:rPr>
          <w:rFonts w:hint="eastAsia" w:ascii="仿宋_GB2312" w:hAnsi="仿宋_GB2312" w:eastAsia="仿宋_GB2312" w:cs="仿宋_GB2312"/>
          <w:color w:val="auto"/>
          <w:sz w:val="32"/>
          <w:szCs w:val="32"/>
          <w:highlight w:val="none"/>
        </w:rPr>
        <w:t>“争取”、“努力”等含糊字眼</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5.学院发展类项目的绩效指标</w:t>
      </w:r>
      <w:r>
        <w:rPr>
          <w:rFonts w:hint="eastAsia" w:ascii="仿宋_GB2312" w:hAnsi="仿宋_GB2312" w:eastAsia="仿宋_GB2312" w:cs="仿宋_GB2312"/>
          <w:color w:val="auto"/>
          <w:sz w:val="32"/>
          <w:szCs w:val="32"/>
          <w:highlight w:val="none"/>
          <w:lang w:val="en-US" w:eastAsia="zh-CN"/>
        </w:rPr>
        <w:t>要有标志性成果，如省部级以上奖项、国家级项目、高水平论文、一流专业、一流课程、重要产学研基地等。</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6.学院</w:t>
      </w:r>
      <w:r>
        <w:rPr>
          <w:rFonts w:hint="eastAsia" w:ascii="仿宋_GB2312" w:hAnsi="仿宋_GB2312" w:eastAsia="仿宋_GB2312" w:cs="仿宋_GB2312"/>
          <w:color w:val="auto"/>
          <w:kern w:val="2"/>
          <w:sz w:val="32"/>
          <w:szCs w:val="32"/>
          <w:highlight w:val="none"/>
          <w:lang w:val="en-US" w:eastAsia="zh-CN" w:bidi="ar-SA"/>
        </w:rPr>
        <w:t>发展类项目的</w:t>
      </w:r>
      <w:r>
        <w:rPr>
          <w:rFonts w:hint="eastAsia" w:ascii="仿宋_GB2312" w:hAnsi="仿宋_GB2312" w:eastAsia="仿宋_GB2312" w:cs="仿宋_GB2312"/>
          <w:color w:val="auto"/>
          <w:sz w:val="32"/>
          <w:szCs w:val="32"/>
          <w:highlight w:val="none"/>
          <w:lang w:val="en-US" w:eastAsia="zh-CN"/>
        </w:rPr>
        <w:t>绩效指标要明确</w:t>
      </w:r>
      <w:r>
        <w:rPr>
          <w:rFonts w:hint="eastAsia" w:ascii="仿宋_GB2312" w:hAnsi="仿宋_GB2312" w:eastAsia="仿宋_GB2312" w:cs="仿宋_GB2312"/>
          <w:color w:val="auto"/>
          <w:kern w:val="2"/>
          <w:sz w:val="32"/>
          <w:szCs w:val="32"/>
          <w:highlight w:val="none"/>
          <w:lang w:val="en-US" w:eastAsia="zh-CN" w:bidi="ar-SA"/>
        </w:rPr>
        <w:t>项目影响力、贡献度、学生受益度等，如学科专业评估排名提升、新学科学位点的获得、学生实践基地建设、学生获奖、就业率提升、学生创新创业等。</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7.购置单价10万元及以上大型仪器设备，须明确说明安装环境条件、使用设备的专业人员、维护设备运行的经费、预期使用频次、共享率等。</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8.事前绩效评估答辩依据项目特点分组、分段进行，须引入相关领域专家、学校督导委成员等参与，必要时可引入第三方机构。</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32"/>
          <w:szCs w:val="32"/>
          <w:highlight w:val="none"/>
          <w:u w:val="none"/>
          <w:lang w:val="en-US" w:eastAsia="zh-CN" w:bidi="ar"/>
        </w:rPr>
      </w:pPr>
      <w:r>
        <w:rPr>
          <w:rFonts w:hint="eastAsia" w:ascii="方正小标宋简体" w:hAnsi="方正小标宋简体" w:eastAsia="方正小标宋简体" w:cs="方正小标宋简体"/>
          <w:i w:val="0"/>
          <w:iCs w:val="0"/>
          <w:color w:val="auto"/>
          <w:kern w:val="0"/>
          <w:sz w:val="32"/>
          <w:szCs w:val="32"/>
          <w:highlight w:val="none"/>
          <w:u w:val="none"/>
          <w:lang w:val="en-US" w:eastAsia="zh-CN" w:bidi="ar"/>
        </w:rPr>
        <w:t>项目事前绩效评估表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557"/>
        <w:gridCol w:w="541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66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一级</w:t>
            </w:r>
          </w:p>
          <w:p>
            <w:pPr>
              <w:widowControl/>
              <w:adjustRightInd w:val="0"/>
              <w:snapToGrid w:val="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指标</w:t>
            </w: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二级</w:t>
            </w:r>
          </w:p>
          <w:p>
            <w:pPr>
              <w:widowControl/>
              <w:adjustRightInd w:val="0"/>
              <w:snapToGrid w:val="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指标</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评价要点</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立项</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必要性（</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0）</w:t>
            </w: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职能相关性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是否与</w:t>
            </w:r>
            <w:r>
              <w:rPr>
                <w:rFonts w:hint="eastAsia" w:asciiTheme="minorEastAsia" w:hAnsiTheme="minorEastAsia" w:eastAsiaTheme="minorEastAsia" w:cstheme="minorEastAsia"/>
                <w:color w:val="000000"/>
                <w:kern w:val="0"/>
                <w:sz w:val="24"/>
                <w:szCs w:val="24"/>
                <w:highlight w:val="none"/>
                <w:lang w:eastAsia="zh-CN"/>
              </w:rPr>
              <w:t>申报单位中长期发展</w:t>
            </w:r>
            <w:r>
              <w:rPr>
                <w:rFonts w:hint="eastAsia" w:asciiTheme="minorEastAsia" w:hAnsiTheme="minorEastAsia" w:eastAsiaTheme="minorEastAsia" w:cstheme="minorEastAsia"/>
                <w:color w:val="000000"/>
                <w:kern w:val="0"/>
                <w:sz w:val="24"/>
                <w:szCs w:val="24"/>
                <w:highlight w:val="none"/>
              </w:rPr>
              <w:t>规划及当年重点工作相关。</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Theme="minorEastAsia" w:hAnsiTheme="minorEastAsia" w:eastAsiaTheme="minorEastAsia" w:cstheme="minorEastAsia"/>
                <w:kern w:val="0"/>
                <w:sz w:val="24"/>
                <w:szCs w:val="24"/>
                <w:highlight w:val="none"/>
              </w:rPr>
            </w:pP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需求相关性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①是否具有现实需求，需求是否迫切；②是否有可替代性；③是否有确定的服务对象或受益对象。</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6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投入</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经济性（</w:t>
            </w: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rPr>
              <w:t>）</w:t>
            </w: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投入合理性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①项目投入资源及成本是否与预期产出及效果相匹配；②投入成本是否合理，成本测算依据是否充分；③其他渠道是否有投入。</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Theme="minorEastAsia" w:hAnsiTheme="minorEastAsia" w:eastAsiaTheme="minorEastAsia" w:cstheme="minorEastAsia"/>
                <w:kern w:val="0"/>
                <w:sz w:val="24"/>
                <w:szCs w:val="24"/>
                <w:highlight w:val="none"/>
              </w:rPr>
            </w:pP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成本控制措施有效性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项目是否采取相关成本控制措施，成本控制措施是否有效。</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绩效目标合理性</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64</w:t>
            </w:r>
            <w:r>
              <w:rPr>
                <w:rFonts w:hint="eastAsia" w:asciiTheme="minorEastAsia" w:hAnsiTheme="minorEastAsia" w:eastAsiaTheme="minorEastAsia" w:cstheme="minorEastAsia"/>
                <w:kern w:val="0"/>
                <w:sz w:val="24"/>
                <w:szCs w:val="24"/>
                <w:highlight w:val="none"/>
              </w:rPr>
              <w:t>）</w:t>
            </w:r>
          </w:p>
        </w:tc>
        <w:tc>
          <w:tcPr>
            <w:tcW w:w="85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目标明确性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绩效目标</w:t>
            </w:r>
            <w:r>
              <w:rPr>
                <w:rFonts w:hint="eastAsia" w:asciiTheme="minorEastAsia" w:hAnsiTheme="minorEastAsia" w:eastAsiaTheme="minorEastAsia" w:cstheme="minorEastAsia"/>
                <w:kern w:val="0"/>
                <w:sz w:val="24"/>
                <w:szCs w:val="24"/>
                <w:highlight w:val="none"/>
                <w:lang w:eastAsia="zh-CN"/>
              </w:rPr>
              <w:t>及指标</w:t>
            </w:r>
            <w:r>
              <w:rPr>
                <w:rFonts w:hint="eastAsia" w:asciiTheme="minorEastAsia" w:hAnsiTheme="minorEastAsia" w:eastAsiaTheme="minorEastAsia" w:cstheme="minorEastAsia"/>
                <w:kern w:val="0"/>
                <w:sz w:val="24"/>
                <w:szCs w:val="24"/>
                <w:highlight w:val="none"/>
              </w:rPr>
              <w:t>设定是否明确</w:t>
            </w:r>
            <w:r>
              <w:rPr>
                <w:rFonts w:hint="eastAsia" w:asciiTheme="minorEastAsia" w:hAnsiTheme="minorEastAsia" w:eastAsiaTheme="minorEastAsia" w:cstheme="minorEastAsia"/>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Theme="minorEastAsia" w:hAnsiTheme="minorEastAsia" w:eastAsiaTheme="minorEastAsia" w:cstheme="minorEastAsia"/>
                <w:kern w:val="0"/>
                <w:sz w:val="24"/>
                <w:szCs w:val="24"/>
                <w:highlight w:val="none"/>
              </w:rPr>
            </w:pPr>
          </w:p>
        </w:tc>
        <w:tc>
          <w:tcPr>
            <w:tcW w:w="859" w:type="pct"/>
            <w:vMerge w:val="continue"/>
            <w:tcBorders>
              <w:left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与</w:t>
            </w:r>
            <w:r>
              <w:rPr>
                <w:rFonts w:hint="eastAsia" w:asciiTheme="minorEastAsia" w:hAnsiTheme="minorEastAsia" w:eastAsiaTheme="minorEastAsia" w:cstheme="minorEastAsia"/>
                <w:kern w:val="0"/>
                <w:sz w:val="24"/>
                <w:szCs w:val="24"/>
                <w:highlight w:val="none"/>
                <w:lang w:eastAsia="zh-CN"/>
              </w:rPr>
              <w:t>中</w:t>
            </w:r>
            <w:r>
              <w:rPr>
                <w:rFonts w:hint="eastAsia" w:asciiTheme="minorEastAsia" w:hAnsiTheme="minorEastAsia" w:eastAsiaTheme="minorEastAsia" w:cstheme="minorEastAsia"/>
                <w:kern w:val="0"/>
                <w:sz w:val="24"/>
                <w:szCs w:val="24"/>
                <w:highlight w:val="none"/>
              </w:rPr>
              <w:t>长期规划</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年度工作目标是否一致</w:t>
            </w:r>
            <w:r>
              <w:rPr>
                <w:rFonts w:hint="eastAsia" w:asciiTheme="minorEastAsia" w:hAnsiTheme="minorEastAsia" w:eastAsiaTheme="minorEastAsia" w:cstheme="minorEastAsia"/>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仿宋_GB2312" w:hAnsi="仿宋_GB2312" w:eastAsia="仿宋_GB2312" w:cs="仿宋_GB2312"/>
                <w:kern w:val="0"/>
                <w:sz w:val="26"/>
                <w:szCs w:val="26"/>
                <w:highlight w:val="none"/>
              </w:rPr>
            </w:pPr>
          </w:p>
        </w:tc>
        <w:tc>
          <w:tcPr>
            <w:tcW w:w="859" w:type="pct"/>
            <w:vMerge w:val="continue"/>
            <w:tcBorders>
              <w:left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项目受益群体定位是否准确</w:t>
            </w:r>
            <w:r>
              <w:rPr>
                <w:rFonts w:hint="eastAsia" w:ascii="宋体" w:hAnsi="宋体" w:eastAsia="宋体" w:cs="宋体"/>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仿宋_GB2312" w:hAnsi="仿宋_GB2312" w:eastAsia="仿宋_GB2312" w:cs="仿宋_GB2312"/>
                <w:kern w:val="0"/>
                <w:sz w:val="26"/>
                <w:szCs w:val="26"/>
                <w:highlight w:val="none"/>
              </w:rPr>
            </w:pPr>
          </w:p>
        </w:tc>
        <w:tc>
          <w:tcPr>
            <w:tcW w:w="859"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绩效目标绩效目标是否与项目高度相关</w:t>
            </w:r>
            <w:r>
              <w:rPr>
                <w:rFonts w:hint="eastAsia" w:ascii="宋体" w:hAnsi="宋体" w:eastAsia="宋体" w:cs="宋体"/>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仿宋_GB2312" w:hAnsi="仿宋_GB2312" w:eastAsia="仿宋_GB2312" w:cs="仿宋_GB2312"/>
                <w:kern w:val="0"/>
                <w:sz w:val="26"/>
                <w:szCs w:val="26"/>
                <w:highlight w:val="none"/>
              </w:rPr>
            </w:pPr>
          </w:p>
        </w:tc>
        <w:tc>
          <w:tcPr>
            <w:tcW w:w="85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目标合理性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与项目预计解决的问题是否匹配</w:t>
            </w:r>
            <w:r>
              <w:rPr>
                <w:rFonts w:hint="eastAsia" w:ascii="宋体" w:hAnsi="宋体" w:eastAsia="宋体" w:cs="宋体"/>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仿宋_GB2312" w:hAnsi="仿宋_GB2312" w:eastAsia="仿宋_GB2312" w:cs="仿宋_GB2312"/>
                <w:kern w:val="0"/>
                <w:sz w:val="26"/>
                <w:szCs w:val="26"/>
                <w:highlight w:val="none"/>
              </w:rPr>
            </w:pPr>
          </w:p>
        </w:tc>
        <w:tc>
          <w:tcPr>
            <w:tcW w:w="859" w:type="pct"/>
            <w:vMerge w:val="continue"/>
            <w:tcBorders>
              <w:left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与现实需求是否匹配</w:t>
            </w:r>
            <w:r>
              <w:rPr>
                <w:rFonts w:hint="eastAsia" w:ascii="宋体" w:hAnsi="宋体" w:eastAsia="宋体" w:cs="宋体"/>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仿宋_GB2312" w:hAnsi="仿宋_GB2312" w:eastAsia="仿宋_GB2312" w:cs="仿宋_GB2312"/>
                <w:kern w:val="0"/>
                <w:sz w:val="26"/>
                <w:szCs w:val="26"/>
                <w:highlight w:val="none"/>
              </w:rPr>
            </w:pPr>
          </w:p>
        </w:tc>
        <w:tc>
          <w:tcPr>
            <w:tcW w:w="859" w:type="pct"/>
            <w:vMerge w:val="continue"/>
            <w:tcBorders>
              <w:left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是否具有一定的前瞻性和挑战性</w:t>
            </w:r>
            <w:r>
              <w:rPr>
                <w:rFonts w:hint="eastAsia" w:ascii="宋体" w:hAnsi="宋体" w:eastAsia="宋体" w:cs="宋体"/>
                <w:kern w:val="0"/>
                <w:sz w:val="24"/>
                <w:szCs w:val="24"/>
                <w:highlight w:val="none"/>
                <w:lang w:eastAsia="zh-CN"/>
              </w:rPr>
              <w:t>。</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仿宋_GB2312" w:hAnsi="仿宋_GB2312" w:eastAsia="仿宋_GB2312" w:cs="仿宋_GB2312"/>
                <w:kern w:val="0"/>
                <w:sz w:val="26"/>
                <w:szCs w:val="26"/>
                <w:highlight w:val="none"/>
              </w:rPr>
            </w:pPr>
          </w:p>
        </w:tc>
        <w:tc>
          <w:tcPr>
            <w:tcW w:w="859"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绩效</w:t>
            </w:r>
            <w:r>
              <w:rPr>
                <w:rFonts w:hint="eastAsia" w:ascii="宋体" w:hAnsi="宋体" w:eastAsia="宋体" w:cs="宋体"/>
                <w:kern w:val="0"/>
                <w:sz w:val="24"/>
                <w:szCs w:val="24"/>
                <w:highlight w:val="none"/>
                <w:lang w:eastAsia="zh-CN"/>
              </w:rPr>
              <w:t>目标及</w:t>
            </w:r>
            <w:r>
              <w:rPr>
                <w:rFonts w:hint="eastAsia" w:ascii="宋体" w:hAnsi="宋体" w:eastAsia="宋体" w:cs="宋体"/>
                <w:kern w:val="0"/>
                <w:sz w:val="24"/>
                <w:szCs w:val="24"/>
                <w:highlight w:val="none"/>
              </w:rPr>
              <w:t>指标是否细化、量化，指标值是否合理。</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实施方案有效性</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w:t>
            </w: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实施内容</w:t>
            </w:r>
          </w:p>
          <w:p>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明确性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项目内容是否明确、具体，与绩效目标是否匹配。</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jc w:val="center"/>
              <w:textAlignment w:val="auto"/>
              <w:rPr>
                <w:rFonts w:hint="eastAsia" w:ascii="宋体" w:hAnsi="宋体" w:eastAsia="宋体" w:cs="宋体"/>
                <w:kern w:val="0"/>
                <w:sz w:val="24"/>
                <w:szCs w:val="24"/>
                <w:highlight w:val="none"/>
              </w:rPr>
            </w:pP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实施方案</w:t>
            </w:r>
          </w:p>
          <w:p>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可行性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①项目技术路线是否完整、先进、可行、合理，与项目内容及绩效目标是否匹配；②项目组织、进度安排是否合理。</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预算金额可靠</w:t>
            </w:r>
            <w:r>
              <w:rPr>
                <w:rFonts w:hint="eastAsia" w:ascii="宋体" w:hAnsi="宋体" w:eastAsia="宋体" w:cs="宋体"/>
                <w:color w:val="000000"/>
                <w:kern w:val="0"/>
                <w:sz w:val="24"/>
                <w:szCs w:val="24"/>
                <w:highlight w:val="none"/>
              </w:rPr>
              <w:t>性（</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p>
        </w:tc>
        <w:tc>
          <w:tcPr>
            <w:tcW w:w="85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预算编制</w:t>
            </w:r>
          </w:p>
          <w:p>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准确</w:t>
            </w:r>
            <w:r>
              <w:rPr>
                <w:rFonts w:hint="eastAsia" w:ascii="宋体" w:hAnsi="宋体" w:eastAsia="宋体" w:cs="宋体"/>
                <w:kern w:val="0"/>
                <w:sz w:val="24"/>
                <w:szCs w:val="24"/>
                <w:highlight w:val="none"/>
              </w:rPr>
              <w:t>性</w:t>
            </w:r>
          </w:p>
        </w:tc>
        <w:tc>
          <w:tcPr>
            <w:tcW w:w="29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w:t>
            </w:r>
            <w:r>
              <w:rPr>
                <w:rFonts w:hint="eastAsia" w:ascii="宋体" w:hAnsi="宋体" w:eastAsia="宋体" w:cs="宋体"/>
                <w:color w:val="000000"/>
                <w:kern w:val="0"/>
                <w:sz w:val="24"/>
                <w:szCs w:val="24"/>
                <w:highlight w:val="none"/>
                <w:lang w:eastAsia="zh-CN"/>
              </w:rPr>
              <w:t>是否经过充足的市场调研</w:t>
            </w:r>
            <w:r>
              <w:rPr>
                <w:rFonts w:hint="eastAsia" w:ascii="宋体" w:hAnsi="宋体" w:eastAsia="宋体" w:cs="宋体"/>
                <w:color w:val="000000"/>
                <w:kern w:val="0"/>
                <w:sz w:val="24"/>
                <w:szCs w:val="24"/>
                <w:highlight w:val="none"/>
              </w:rPr>
              <w:t>；②</w:t>
            </w:r>
            <w:r>
              <w:rPr>
                <w:rFonts w:hint="eastAsia" w:ascii="宋体" w:hAnsi="宋体" w:eastAsia="宋体" w:cs="宋体"/>
                <w:color w:val="000000"/>
                <w:kern w:val="0"/>
                <w:sz w:val="24"/>
                <w:szCs w:val="24"/>
                <w:highlight w:val="none"/>
                <w:lang w:eastAsia="zh-CN"/>
              </w:rPr>
              <w:t>单价</w:t>
            </w:r>
            <w:r>
              <w:rPr>
                <w:rFonts w:hint="eastAsia" w:ascii="宋体" w:hAnsi="宋体" w:eastAsia="宋体" w:cs="宋体"/>
                <w:color w:val="000000"/>
                <w:kern w:val="0"/>
                <w:sz w:val="24"/>
                <w:szCs w:val="24"/>
                <w:highlight w:val="none"/>
                <w:lang w:val="en-US" w:eastAsia="zh-CN"/>
              </w:rPr>
              <w:t>10万及以上设备是否提供三家及以上供应商的报价单。</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511"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总计</w:t>
            </w: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八、预算项目绩效评价专家打分表</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项目结束后，财经委员将组织项目绩效自评答辩。项目预算项目绩效评价是确保资源有效利用和项目目标达成的关键环节，并作为次年额度计算的重要依据，为此，我们制定了预算项目绩效评价专家打分表，以便对项目执行结果进行全面、客观的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highlight w:val="none"/>
          <w:lang w:val="en-US" w:eastAsia="zh-CN"/>
        </w:rPr>
      </w:pPr>
      <w:r>
        <w:rPr>
          <w:rFonts w:hint="eastAsia" w:ascii="方正小标宋简体" w:hAnsi="方正小标宋简体" w:eastAsia="方正小标宋简体" w:cs="方正小标宋简体"/>
          <w:i w:val="0"/>
          <w:iCs w:val="0"/>
          <w:color w:val="auto"/>
          <w:kern w:val="0"/>
          <w:sz w:val="32"/>
          <w:szCs w:val="32"/>
          <w:highlight w:val="none"/>
          <w:u w:val="none"/>
          <w:lang w:val="en-US" w:eastAsia="zh-CN" w:bidi="ar"/>
        </w:rPr>
        <w:t>学院发展类项目绩效评价专家打分表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754"/>
        <w:gridCol w:w="1840"/>
        <w:gridCol w:w="1960"/>
        <w:gridCol w:w="880"/>
        <w:gridCol w:w="1213"/>
        <w:gridCol w:w="1093"/>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blHead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序号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评价内容</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评分指标</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评价说明</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指标满分</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××学院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目标值</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××学院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完成值</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形式审查</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绩效目标设置合理性</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三年绩效目标和当年绩效目标，与学校总体发展规划、专项规划的适应性审查。</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w:t>
            </w:r>
          </w:p>
        </w:tc>
        <w:tc>
          <w:tcPr>
            <w:tcW w:w="1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绩效指标明确</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绩效指标明确、得满分；绩效指标含糊不清，每发现一处扣1分，扣完为止。</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量化绩效指标符合要求</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量化指标大于60%（含）得满分；量化指标不达标，扣3分。</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财务管理</w:t>
            </w:r>
          </w:p>
        </w:tc>
        <w:tc>
          <w:tcPr>
            <w:tcW w:w="101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财务预算执行率</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此处由财务处填写，四个时间截点均达序时进度得满分，出现一个时间截点不达标，扣1分，扣完为止。</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4"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16" w:type="pct"/>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资产管理</w:t>
            </w:r>
          </w:p>
        </w:tc>
        <w:tc>
          <w:tcPr>
            <w:tcW w:w="1015"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批量资产购置说明</w:t>
            </w:r>
          </w:p>
        </w:tc>
        <w:tc>
          <w:tcPr>
            <w:tcW w:w="108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无批量资产购置此项自然得分，</w:t>
            </w:r>
            <w:r>
              <w:rPr>
                <w:rFonts w:hint="eastAsia" w:ascii="宋体" w:hAnsi="宋体" w:cs="宋体"/>
                <w:i w:val="0"/>
                <w:iCs w:val="0"/>
                <w:color w:val="000000"/>
                <w:kern w:val="0"/>
                <w:sz w:val="24"/>
                <w:szCs w:val="24"/>
                <w:highlight w:val="none"/>
                <w:u w:val="none"/>
                <w:lang w:val="en-US" w:eastAsia="zh-CN" w:bidi="ar"/>
              </w:rPr>
              <w:t>有批量并</w:t>
            </w:r>
            <w:r>
              <w:rPr>
                <w:rFonts w:hint="eastAsia" w:ascii="宋体" w:hAnsi="宋体" w:eastAsia="宋体" w:cs="宋体"/>
                <w:i w:val="0"/>
                <w:iCs w:val="0"/>
                <w:color w:val="000000"/>
                <w:kern w:val="0"/>
                <w:sz w:val="24"/>
                <w:szCs w:val="24"/>
                <w:highlight w:val="none"/>
                <w:u w:val="none"/>
                <w:lang w:val="en-US" w:eastAsia="zh-CN" w:bidi="ar"/>
              </w:rPr>
              <w:t>填写具体说明得2分；批量资产购置说明应填未填扣2分。</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64"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1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大型仪器设备利用率、共享率</w:t>
            </w:r>
          </w:p>
        </w:tc>
        <w:tc>
          <w:tcPr>
            <w:tcW w:w="108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根据</w:t>
            </w:r>
            <w:r>
              <w:rPr>
                <w:rFonts w:hint="eastAsia" w:ascii="宋体" w:hAnsi="宋体" w:eastAsia="宋体" w:cs="宋体"/>
                <w:i w:val="0"/>
                <w:iCs w:val="0"/>
                <w:color w:val="000000"/>
                <w:kern w:val="0"/>
                <w:sz w:val="24"/>
                <w:szCs w:val="24"/>
                <w:highlight w:val="none"/>
                <w:u w:val="none"/>
                <w:lang w:val="en-US" w:eastAsia="zh-CN" w:bidi="ar"/>
              </w:rPr>
              <w:t>使用频次、共享率等目标值的完成情况，利用率不达标扣1份，共享率不达标扣1分。</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学科专业建设</w:t>
            </w:r>
          </w:p>
        </w:tc>
        <w:tc>
          <w:tcPr>
            <w:tcW w:w="101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学科专业建设和优化调整情况</w:t>
            </w:r>
            <w:r>
              <w:rPr>
                <w:rFonts w:hint="eastAsia" w:ascii="宋体" w:hAnsi="宋体" w:cs="宋体"/>
                <w:i w:val="0"/>
                <w:iCs w:val="0"/>
                <w:color w:val="000000"/>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学位点建设情况</w:t>
            </w:r>
            <w:r>
              <w:rPr>
                <w:rFonts w:hint="eastAsia" w:ascii="宋体" w:hAnsi="宋体" w:cs="宋体"/>
                <w:i w:val="0"/>
                <w:iCs w:val="0"/>
                <w:color w:val="auto"/>
                <w:sz w:val="24"/>
                <w:szCs w:val="24"/>
                <w:highlight w:val="none"/>
                <w:u w:val="none"/>
                <w:lang w:val="en-US" w:eastAsia="zh-CN"/>
              </w:rPr>
              <w:t>等</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416" w:type="pct"/>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教育教学质量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一流课程教材建设情况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416" w:type="pct"/>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师生参加高水平竞赛获奖情况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416" w:type="pct"/>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人才培养基地建设情况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p>
        </w:tc>
        <w:tc>
          <w:tcPr>
            <w:tcW w:w="416"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毕业生质量</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p>
        </w:tc>
        <w:tc>
          <w:tcPr>
            <w:tcW w:w="416"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科技创新与社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会服务</w:t>
            </w:r>
          </w:p>
        </w:tc>
        <w:tc>
          <w:tcPr>
            <w:tcW w:w="101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科研能力和科研成果情况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科研到账经费情况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科技成果转化与社会服务情况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满意度评价</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师生代表对学院服务质量、服务效率、服务态度等的满意情况</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目标值的完成情况</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九、学院发展类项目经费分配因素和方式</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校总的学院发展类经费是在年度预算收入用于保障人员经费和日常公用经费的前提下，统筹考虑学校中长期规划和年度预算投向重点而确定的金额。各学院发展类经费实行额度管理，并将预算项目绩效评价结果作为经费额度计算的重要依据，建立起预算项目绩效评价结果与预算安排挂钩机制；非政府采购项目允许年底结转，与次年的学院发展类项目经费额度叠加申报预算继续使用，促使学院建立起项目建设需求与资金供给相适应、中长期规划与年度预算相适应的管理机制。根据各学院预算项目绩效评价得分和赋分办法，分类计算各学院的学院发展类项目的经费额度。具体公式为：</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学院发展类项目经费额度=全校总的发展类项目经费*该学院成本系数*该学院实验室系数*该学院预算项目绩效考核得分÷∑（某学院成本系数*某学院实验室系数*某学院预算项目绩效考核得分）</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成本系数</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将折合学生人数最少的外国语学院学生人数设为成本系数1，其他学院与外国语学院的学生比例为该学院的成本系数。</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（二）实验室系数</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实验室系数按照教学、科研方向分为两类，教学实验室按照用房数量设定系数，科研实验室按照级别层次进行赋分后设定系数。</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教学实验室系数为：无教学实验室用房的学院设定系数为0.2，用房10间及以下的学院设定系数为0.5，用房10间到30间（含）的学院设定系数为0.9，用房30间到60（含）间的学院设定系数为1.3，60间到100（含）间的学院设定系数为10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2.科研实验室系数为：按照省级实验室0.3、厅局级实验室0.2、市级实验室0.1计算各学院的科研实验室系数，最高不得超0.5。</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（三）预算项目绩效考核得分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根据预算项目绩效评价专家打分表的结果计分。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由于2024年作为初始年度，尚无2024年项目绩效评价专家打分情况，暂根据各学院就业率、高水平学科情况、科研收入贡献度综合评价。</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1.就业率</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截止8月份，就业率85%及以上的，系数为1，就业率75%（含）-85%，系数为0.9，就业率75%以下的，系数为0.8。</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2.高水平学科</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1个高水平学科给予10万绩效额度，1个高水平培育学科给予5万绩效额度。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3.科研收入贡献</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师均科研收入占3万元及以上给予15万绩效额度，师均科研收入2-3万元给予10万绩效额度，师均科研收入1-2万元给予5万绩效额度，师均科研收入1万元以下不给予绩效额度。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十、引导性专项经费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归口管理部门根据学校发展规划和年度工作重点，明确引导性专项的支持方向和使用范围，充分发挥引导和撬动作用，保证项目的重点投向领域，做到既特色鲜明，又注重绩效，既结合实际，又谋远创新。归口管理部门要把握好学校与部门、部门与学院之间的关系，统筹好长期与当下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当年未执行的引导性专项额度年底将做清零处理。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（一）高层次人才建设类项目库——人事处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1.年初经费（根据实际情况填报，不做额度限制）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年初经费指的是用于引进人才的购房补贴，由人事处按照各学院申报的人才项目申报书对项目组织筛选排序，确定项目排序表。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2.年中划拨类经费（根据实际情况填报，不做额度限制）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年中划拨类经费指的是用于划拨科研启动金的经费预算。</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（二）教育教学类项目库——教务处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1.年初经费（根据实际情况填报，不做额度限制）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教务处根据各学院申报的教育教学、专业建设相关的项目申报书组织筛选排序，确定项目排序表。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2.年中划拨类经费（根据实际情况填报，不做额度限制）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一流课程、一流专业、新上专业、思政示范课程、教材建设</w:t>
      </w:r>
      <w:r>
        <w:rPr>
          <w:rFonts w:hint="eastAsia" w:ascii="仿宋_GB2312" w:hAnsi="仿宋_GB2312" w:eastAsia="仿宋_GB2312" w:cs="仿宋_GB2312"/>
          <w:color w:val="auto"/>
          <w:sz w:val="32"/>
          <w:szCs w:val="32"/>
          <w:highlight w:val="none"/>
          <w:lang w:val="en-US" w:eastAsia="zh-CN"/>
        </w:rPr>
        <w:t>等划拨类项目，由教务处在额度范围内统筹考虑分配。</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（三）科研建设类项目库——科研处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1.年初经费（含医研中心、实验动物中心）（根据实际情况填报，不做额度限制）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科研处根据各学院申报的科研建设相关的项目申报书组织筛选排序，确定项目排序表。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2.年中划拨类经费（根据实际情况填报，不做额度限制）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科研匹配等划拨类项目，由科研处在额度范围内统筹考虑分配。</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（四）学科建设类项目库——研究生处（学科建设处）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1.年中划拨类经费</w:t>
      </w:r>
      <w:r>
        <w:rPr>
          <w:rFonts w:hint="eastAsia" w:ascii="仿宋_GB2312" w:hAnsi="仿宋_GB2312" w:eastAsia="仿宋_GB2312" w:cs="仿宋_GB2312"/>
          <w:b w:val="0"/>
          <w:bCs w:val="0"/>
          <w:color w:val="auto"/>
          <w:sz w:val="32"/>
          <w:szCs w:val="32"/>
          <w:highlight w:val="none"/>
          <w:lang w:val="en-US" w:eastAsia="zh-CN"/>
        </w:rPr>
        <w:t>（根据实际情况填报，不做额度限制）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研究生经费、学位授权点建设、研究生教育课题、研究生优质课程等划拨类项目，由研究生处在额度范围内统筹考虑分配。</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jc w:val="both"/>
        <w:textAlignment w:val="auto"/>
        <w:rPr>
          <w:rFonts w:hint="eastAsia" w:ascii="楷体_GB2312" w:hAnsi="楷体_GB2312" w:eastAsia="楷体_GB2312" w:cs="楷体_GB2312"/>
          <w:b/>
          <w:bCs/>
          <w:i w:val="0"/>
          <w:iCs w:val="0"/>
          <w:color w:val="auto"/>
          <w:kern w:val="0"/>
          <w:sz w:val="32"/>
          <w:szCs w:val="32"/>
          <w:highlight w:val="none"/>
          <w:u w:val="none"/>
          <w:lang w:val="en-US" w:eastAsia="zh-CN" w:bidi="ar"/>
        </w:rPr>
      </w:pPr>
      <w:r>
        <w:rPr>
          <w:rFonts w:hint="eastAsia" w:ascii="楷体_GB2312" w:hAnsi="楷体_GB2312" w:eastAsia="楷体_GB2312" w:cs="楷体_GB2312"/>
          <w:b/>
          <w:bCs/>
          <w:i w:val="0"/>
          <w:iCs w:val="0"/>
          <w:color w:val="auto"/>
          <w:kern w:val="0"/>
          <w:sz w:val="32"/>
          <w:szCs w:val="32"/>
          <w:highlight w:val="none"/>
          <w:u w:val="none"/>
          <w:lang w:val="en-US" w:eastAsia="zh-CN" w:bidi="ar"/>
        </w:rPr>
        <w:t>（五）办公设备及家具类项目库</w:t>
      </w:r>
      <w:r>
        <w:rPr>
          <w:rFonts w:hint="eastAsia" w:ascii="楷体_GB2312" w:hAnsi="楷体_GB2312" w:eastAsia="楷体_GB2312" w:cs="楷体_GB2312"/>
          <w:b/>
          <w:bCs/>
          <w:color w:val="auto"/>
          <w:sz w:val="32"/>
          <w:szCs w:val="32"/>
          <w:highlight w:val="none"/>
          <w:lang w:val="en-US" w:eastAsia="zh-CN"/>
        </w:rPr>
        <w:t>——资产管理处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1.年初经费</w:t>
      </w:r>
      <w:r>
        <w:rPr>
          <w:rFonts w:hint="eastAsia" w:ascii="仿宋_GB2312" w:hAnsi="仿宋_GB2312" w:eastAsia="仿宋_GB2312" w:cs="仿宋_GB2312"/>
          <w:b w:val="0"/>
          <w:bCs w:val="0"/>
          <w:color w:val="auto"/>
          <w:sz w:val="32"/>
          <w:szCs w:val="32"/>
          <w:highlight w:val="none"/>
          <w:lang w:val="en-US" w:eastAsia="zh-CN"/>
        </w:rPr>
        <w:t>（根据实际情况填报，不做额度限制）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default"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lang w:val="en-US" w:eastAsia="zh-CN" w:bidi="ar"/>
        </w:rPr>
        <w:t>资产管理处</w:t>
      </w:r>
      <w:r>
        <w:rPr>
          <w:rFonts w:hint="eastAsia" w:ascii="仿宋_GB2312" w:hAnsi="仿宋_GB2312" w:eastAsia="仿宋_GB2312" w:cs="仿宋_GB2312"/>
          <w:color w:val="auto"/>
          <w:sz w:val="32"/>
          <w:szCs w:val="32"/>
          <w:highlight w:val="none"/>
          <w:lang w:val="en-US" w:eastAsia="zh-CN"/>
        </w:rPr>
        <w:t>根据各部门、学院申报的办公类设备相关的项目申报书组织筛选排序，确定项目排序表。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jc w:val="both"/>
        <w:textAlignment w:val="auto"/>
        <w:rPr>
          <w:rFonts w:hint="eastAsia" w:ascii="楷体_GB2312" w:hAnsi="楷体_GB2312" w:eastAsia="楷体_GB2312" w:cs="楷体_GB2312"/>
          <w:b/>
          <w:bCs/>
          <w:i w:val="0"/>
          <w:iCs w:val="0"/>
          <w:color w:val="auto"/>
          <w:kern w:val="0"/>
          <w:sz w:val="32"/>
          <w:szCs w:val="32"/>
          <w:highlight w:val="none"/>
          <w:u w:val="none"/>
          <w:lang w:val="en-US" w:eastAsia="zh-CN" w:bidi="ar"/>
        </w:rPr>
      </w:pPr>
      <w:r>
        <w:rPr>
          <w:rFonts w:hint="eastAsia" w:ascii="楷体_GB2312" w:hAnsi="楷体_GB2312" w:eastAsia="楷体_GB2312" w:cs="楷体_GB2312"/>
          <w:b/>
          <w:bCs/>
          <w:i w:val="0"/>
          <w:iCs w:val="0"/>
          <w:color w:val="auto"/>
          <w:kern w:val="0"/>
          <w:sz w:val="32"/>
          <w:szCs w:val="32"/>
          <w:highlight w:val="none"/>
          <w:u w:val="none"/>
          <w:lang w:val="en-US" w:eastAsia="zh-CN" w:bidi="ar"/>
        </w:rPr>
        <w:t>（六）校园维修类项目库</w:t>
      </w:r>
      <w:r>
        <w:rPr>
          <w:rFonts w:hint="eastAsia" w:ascii="楷体_GB2312" w:hAnsi="楷体_GB2312" w:eastAsia="楷体_GB2312" w:cs="楷体_GB2312"/>
          <w:b/>
          <w:bCs/>
          <w:color w:val="auto"/>
          <w:sz w:val="32"/>
          <w:szCs w:val="32"/>
          <w:highlight w:val="none"/>
          <w:lang w:val="en-US" w:eastAsia="zh-CN"/>
        </w:rPr>
        <w:t>——后勤管理处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1.年初经费</w:t>
      </w:r>
      <w:r>
        <w:rPr>
          <w:rFonts w:hint="eastAsia" w:ascii="仿宋_GB2312" w:hAnsi="仿宋_GB2312" w:eastAsia="仿宋_GB2312" w:cs="仿宋_GB2312"/>
          <w:b w:val="0"/>
          <w:bCs w:val="0"/>
          <w:color w:val="auto"/>
          <w:sz w:val="32"/>
          <w:szCs w:val="32"/>
          <w:highlight w:val="none"/>
          <w:lang w:val="en-US" w:eastAsia="zh-CN"/>
        </w:rPr>
        <w:t>（根据实际情况填报，不做额度限制）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lang w:val="en-US" w:eastAsia="zh-CN" w:bidi="ar"/>
        </w:rPr>
        <w:t>后勤管理处根据</w:t>
      </w:r>
      <w:r>
        <w:rPr>
          <w:rFonts w:hint="eastAsia" w:ascii="仿宋_GB2312" w:hAnsi="仿宋_GB2312" w:eastAsia="仿宋_GB2312" w:cs="仿宋_GB2312"/>
          <w:color w:val="auto"/>
          <w:sz w:val="32"/>
          <w:szCs w:val="32"/>
          <w:highlight w:val="none"/>
          <w:lang w:val="en-US" w:eastAsia="zh-CN"/>
        </w:rPr>
        <w:t>各部门、学院申报的校园维修相关的项目申报书组织筛选排序，确定项目排序表。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jc w:val="both"/>
        <w:textAlignment w:val="auto"/>
        <w:rPr>
          <w:rFonts w:hint="eastAsia" w:ascii="楷体_GB2312" w:hAnsi="楷体_GB2312" w:eastAsia="楷体_GB2312" w:cs="楷体_GB2312"/>
          <w:b/>
          <w:bCs/>
          <w:i w:val="0"/>
          <w:iCs w:val="0"/>
          <w:color w:val="auto"/>
          <w:kern w:val="0"/>
          <w:sz w:val="32"/>
          <w:szCs w:val="32"/>
          <w:highlight w:val="none"/>
          <w:u w:val="none"/>
          <w:lang w:val="en-US" w:eastAsia="zh-CN" w:bidi="ar"/>
        </w:rPr>
      </w:pPr>
      <w:r>
        <w:rPr>
          <w:rFonts w:hint="eastAsia" w:ascii="楷体_GB2312" w:hAnsi="楷体_GB2312" w:eastAsia="楷体_GB2312" w:cs="楷体_GB2312"/>
          <w:b/>
          <w:bCs/>
          <w:i w:val="0"/>
          <w:iCs w:val="0"/>
          <w:color w:val="auto"/>
          <w:kern w:val="0"/>
          <w:sz w:val="32"/>
          <w:szCs w:val="32"/>
          <w:highlight w:val="none"/>
          <w:u w:val="none"/>
          <w:lang w:val="en-US" w:eastAsia="zh-CN" w:bidi="ar"/>
        </w:rPr>
        <w:t>（七）基本建设类项目库</w:t>
      </w:r>
      <w:r>
        <w:rPr>
          <w:rFonts w:hint="eastAsia" w:ascii="楷体_GB2312" w:hAnsi="楷体_GB2312" w:eastAsia="楷体_GB2312" w:cs="楷体_GB2312"/>
          <w:b/>
          <w:bCs/>
          <w:color w:val="auto"/>
          <w:sz w:val="32"/>
          <w:szCs w:val="32"/>
          <w:highlight w:val="none"/>
          <w:lang w:val="en-US" w:eastAsia="zh-CN"/>
        </w:rPr>
        <w:t>——后勤管理处</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jc w:val="both"/>
        <w:textAlignment w:val="auto"/>
        <w:rPr>
          <w:rFonts w:hint="eastAsia" w:ascii="楷体_GB2312" w:hAnsi="楷体_GB2312" w:eastAsia="楷体_GB2312" w:cs="楷体_GB2312"/>
          <w:b/>
          <w:bCs/>
          <w:i w:val="0"/>
          <w:iCs w:val="0"/>
          <w:color w:val="auto"/>
          <w:kern w:val="0"/>
          <w:sz w:val="32"/>
          <w:szCs w:val="32"/>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bidi="ar"/>
        </w:rPr>
        <w:t>后勤管理处根据</w:t>
      </w:r>
      <w:r>
        <w:rPr>
          <w:rFonts w:hint="eastAsia" w:ascii="仿宋_GB2312" w:hAnsi="仿宋_GB2312" w:eastAsia="仿宋_GB2312" w:cs="仿宋_GB2312"/>
          <w:color w:val="auto"/>
          <w:sz w:val="32"/>
          <w:szCs w:val="32"/>
          <w:highlight w:val="none"/>
          <w:lang w:val="en-US" w:eastAsia="zh-CN"/>
        </w:rPr>
        <w:t>学校校园规划及年度建设计划，确定项目排序表。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640" w:leftChars="0"/>
        <w:jc w:val="both"/>
        <w:textAlignment w:val="auto"/>
        <w:rPr>
          <w:rFonts w:hint="eastAsia" w:ascii="楷体_GB2312" w:hAnsi="楷体_GB2312" w:eastAsia="楷体_GB2312" w:cs="楷体_GB2312"/>
          <w:b/>
          <w:bCs/>
          <w:i w:val="0"/>
          <w:iCs w:val="0"/>
          <w:color w:val="auto"/>
          <w:kern w:val="0"/>
          <w:sz w:val="32"/>
          <w:szCs w:val="32"/>
          <w:highlight w:val="none"/>
          <w:u w:val="none"/>
          <w:lang w:val="en-US" w:eastAsia="zh-CN" w:bidi="ar"/>
        </w:rPr>
      </w:pPr>
      <w:r>
        <w:rPr>
          <w:rFonts w:hint="eastAsia" w:ascii="楷体_GB2312" w:hAnsi="楷体_GB2312" w:eastAsia="楷体_GB2312" w:cs="楷体_GB2312"/>
          <w:b/>
          <w:bCs/>
          <w:i w:val="0"/>
          <w:iCs w:val="0"/>
          <w:color w:val="auto"/>
          <w:kern w:val="0"/>
          <w:sz w:val="32"/>
          <w:szCs w:val="32"/>
          <w:highlight w:val="none"/>
          <w:u w:val="none"/>
          <w:lang w:val="en-US" w:eastAsia="zh-CN" w:bidi="ar"/>
        </w:rPr>
        <w:t>（八）网络运行维护类项目库——网络信息中心</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1.年初经费</w:t>
      </w:r>
      <w:r>
        <w:rPr>
          <w:rFonts w:hint="eastAsia" w:ascii="仿宋_GB2312" w:hAnsi="仿宋_GB2312" w:eastAsia="仿宋_GB2312" w:cs="仿宋_GB2312"/>
          <w:b w:val="0"/>
          <w:bCs w:val="0"/>
          <w:color w:val="auto"/>
          <w:sz w:val="32"/>
          <w:szCs w:val="32"/>
          <w:highlight w:val="none"/>
          <w:lang w:val="en-US" w:eastAsia="zh-CN"/>
        </w:rPr>
        <w:t>（根据实际情况填报，不做额度限制）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bidi="ar"/>
        </w:rPr>
        <w:t>网络信息中心根据</w:t>
      </w:r>
      <w:r>
        <w:rPr>
          <w:rFonts w:hint="eastAsia" w:ascii="仿宋_GB2312" w:hAnsi="仿宋_GB2312" w:eastAsia="仿宋_GB2312" w:cs="仿宋_GB2312"/>
          <w:color w:val="auto"/>
          <w:sz w:val="32"/>
          <w:szCs w:val="32"/>
          <w:highlight w:val="none"/>
          <w:lang w:val="en-US" w:eastAsia="zh-CN"/>
        </w:rPr>
        <w:t>网络运行维护相关的项目申报，确定项目排序表。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jc w:val="both"/>
        <w:textAlignment w:val="auto"/>
        <w:rPr>
          <w:rFonts w:hint="eastAsia" w:ascii="楷体_GB2312" w:hAnsi="楷体_GB2312" w:eastAsia="楷体_GB2312" w:cs="楷体_GB2312"/>
          <w:b/>
          <w:bCs/>
          <w:i w:val="0"/>
          <w:iCs w:val="0"/>
          <w:color w:val="auto"/>
          <w:kern w:val="0"/>
          <w:sz w:val="32"/>
          <w:szCs w:val="32"/>
          <w:highlight w:val="none"/>
          <w:u w:val="none"/>
          <w:lang w:val="en-US" w:eastAsia="zh-CN" w:bidi="ar"/>
        </w:rPr>
      </w:pPr>
      <w:r>
        <w:rPr>
          <w:rFonts w:hint="eastAsia" w:ascii="楷体_GB2312" w:hAnsi="楷体_GB2312" w:eastAsia="楷体_GB2312" w:cs="楷体_GB2312"/>
          <w:b/>
          <w:bCs/>
          <w:i w:val="0"/>
          <w:iCs w:val="0"/>
          <w:color w:val="auto"/>
          <w:kern w:val="0"/>
          <w:sz w:val="32"/>
          <w:szCs w:val="32"/>
          <w:highlight w:val="none"/>
          <w:u w:val="none"/>
          <w:lang w:val="en-US" w:eastAsia="zh-CN" w:bidi="ar"/>
        </w:rPr>
        <w:t>（九）图书、电子资源类项目库——图书馆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1.年初经费</w:t>
      </w:r>
      <w:r>
        <w:rPr>
          <w:rFonts w:hint="eastAsia" w:ascii="仿宋_GB2312" w:hAnsi="仿宋_GB2312" w:eastAsia="仿宋_GB2312" w:cs="仿宋_GB2312"/>
          <w:b w:val="0"/>
          <w:bCs w:val="0"/>
          <w:color w:val="auto"/>
          <w:sz w:val="32"/>
          <w:szCs w:val="32"/>
          <w:highlight w:val="none"/>
          <w:lang w:val="en-US" w:eastAsia="zh-CN"/>
        </w:rPr>
        <w:t>（根据实际情况填报，不做额度限制）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default"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lang w:val="en-US" w:eastAsia="zh-CN" w:bidi="ar"/>
        </w:rPr>
        <w:t>图书馆根据</w:t>
      </w:r>
      <w:r>
        <w:rPr>
          <w:rFonts w:hint="eastAsia" w:ascii="仿宋_GB2312" w:hAnsi="仿宋_GB2312" w:eastAsia="仿宋_GB2312" w:cs="仿宋_GB2312"/>
          <w:color w:val="auto"/>
          <w:sz w:val="32"/>
          <w:szCs w:val="32"/>
          <w:highlight w:val="none"/>
          <w:lang w:val="en-US" w:eastAsia="zh-CN"/>
        </w:rPr>
        <w:t>各部门、学院申报的纸质图书、纸质期刊及电子资源的申报需求组织筛选排序，确定项目排序表。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630"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十一、项目退库机制及预算调整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 xml:space="preserve">    （一）项目退库机制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1.项目内容审核阶段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职能审核部门根据审核要点认为该项目确需退库的，报学校财经委员会办公室和资产管理处审核备案。</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32"/>
          <w:szCs w:val="32"/>
          <w:highlight w:val="none"/>
          <w:lang w:val="en-US" w:eastAsia="zh-CN"/>
        </w:rPr>
        <w:t>项目因不符合要求而被退库，</w:t>
      </w:r>
      <w:r>
        <w:rPr>
          <w:rFonts w:hint="eastAsia" w:ascii="仿宋_GB2312" w:hAnsi="宋体" w:eastAsia="仿宋_GB2312" w:cs="仿宋_GB2312"/>
          <w:color w:val="auto"/>
          <w:kern w:val="0"/>
          <w:sz w:val="31"/>
          <w:szCs w:val="31"/>
          <w:highlight w:val="none"/>
          <w:lang w:val="en-US" w:eastAsia="zh-CN" w:bidi="ar"/>
        </w:rPr>
        <w:t>退库项目额度削减该单位当年预算，由学校统筹。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default"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2.事前绩效评估阶段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（1）专家组认定项目不契合学校发展实际、不符合学院发展特点。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（2）专家组认定项目非达成绩效目标所必须。</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（3）专家组认定项目共享率利用率低又无特殊支撑理由</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（4）专家组认定项目预算金额不准确、批量采购不合规等情况。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上述情况将由学校财经委员会直接予以退库，退库项目额度削减当年预算，由学校统筹。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default"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3.项目招标金额审核阶段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资产管理处根据审核要点认为该项目确需退库的，报学校财经委员会办公室审核备案。</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32"/>
          <w:szCs w:val="32"/>
          <w:highlight w:val="none"/>
          <w:lang w:val="en-US" w:eastAsia="zh-CN"/>
        </w:rPr>
        <w:t>项目因不符合要求而被退库，</w:t>
      </w:r>
      <w:r>
        <w:rPr>
          <w:rFonts w:hint="eastAsia" w:ascii="仿宋_GB2312" w:hAnsi="宋体" w:eastAsia="仿宋_GB2312" w:cs="仿宋_GB2312"/>
          <w:color w:val="auto"/>
          <w:kern w:val="0"/>
          <w:sz w:val="31"/>
          <w:szCs w:val="31"/>
          <w:highlight w:val="none"/>
          <w:lang w:val="en-US" w:eastAsia="zh-CN" w:bidi="ar"/>
        </w:rPr>
        <w:t>退库项目额度削减当年预算，由学校统筹。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4.项目启动阶段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通过立项后、项目执行前，由于建设条件未落实、设备技术参数过时等原因，无法执行确需退库的，由各申报单位根据实际情况的变化提出项目退库申请，分别报学校财经委员会办公室、职能审核部门、资产管理处审核备案。</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5.项目执行阶段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由于不可抗力、出现重大调整等原因，各申报单位根据实际情况的变化提出项目退库申请，经学校财经委员会审议后，报资产管理处备案。</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（二）项目调整机制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预算一经批复，原则上不得调整，确需调整的，如项目的更换、预算金额的调整、采购方式的调整等，由各申报单位根据实际情况的变化提出项目预算调整申请，经学校财经委员会审议后，提报党委会集体决策。涉及采购方式调整的报资产管理处备案。</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需特别说明的是，年度预算执行中，出现未报入库的紧急项目，原则上由项目所在单位自主调整项目解决，按照预算调整流程进行，不再增补项目。</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十二、科研、教研等研究经费购置仪器设备、进行实验室维修改造</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0" w:firstLineChars="200"/>
        <w:jc w:val="both"/>
        <w:textAlignment w:val="auto"/>
        <w:rPr>
          <w:rFonts w:hint="eastAsia" w:ascii="仿宋_GB2312" w:hAnsi="宋体" w:eastAsia="仿宋_GB2312" w:cs="仿宋_GB2312"/>
          <w:i w:val="0"/>
          <w:iCs w:val="0"/>
          <w:caps w:val="0"/>
          <w:color w:val="auto"/>
          <w:spacing w:val="0"/>
          <w:kern w:val="0"/>
          <w:sz w:val="31"/>
          <w:szCs w:val="31"/>
          <w:highlight w:val="none"/>
          <w:shd w:val="clear"/>
          <w:lang w:val="en-US" w:eastAsia="zh-CN" w:bidi="ar"/>
        </w:rPr>
      </w:pPr>
      <w:r>
        <w:rPr>
          <w:rFonts w:hint="eastAsia" w:ascii="仿宋_GB2312" w:hAnsi="宋体" w:eastAsia="仿宋_GB2312" w:cs="仿宋_GB2312"/>
          <w:i w:val="0"/>
          <w:iCs w:val="0"/>
          <w:caps w:val="0"/>
          <w:color w:val="auto"/>
          <w:spacing w:val="0"/>
          <w:kern w:val="0"/>
          <w:sz w:val="31"/>
          <w:szCs w:val="31"/>
          <w:highlight w:val="none"/>
          <w:shd w:val="clear" w:fill="auto"/>
          <w:lang w:bidi="ar"/>
        </w:rPr>
        <w:t>202</w:t>
      </w:r>
      <w:r>
        <w:rPr>
          <w:rFonts w:hint="eastAsia" w:ascii="仿宋_GB2312" w:hAnsi="宋体" w:eastAsia="仿宋_GB2312" w:cs="仿宋_GB2312"/>
          <w:i w:val="0"/>
          <w:iCs w:val="0"/>
          <w:caps w:val="0"/>
          <w:color w:val="auto"/>
          <w:spacing w:val="0"/>
          <w:kern w:val="0"/>
          <w:sz w:val="31"/>
          <w:szCs w:val="31"/>
          <w:highlight w:val="none"/>
          <w:shd w:val="clear" w:fill="auto"/>
          <w:lang w:val="en-US" w:eastAsia="zh-CN" w:bidi="ar"/>
        </w:rPr>
        <w:t>5</w:t>
      </w:r>
      <w:r>
        <w:rPr>
          <w:rFonts w:hint="eastAsia" w:ascii="仿宋_GB2312" w:hAnsi="宋体" w:eastAsia="仿宋_GB2312" w:cs="仿宋_GB2312"/>
          <w:i w:val="0"/>
          <w:iCs w:val="0"/>
          <w:caps w:val="0"/>
          <w:color w:val="auto"/>
          <w:spacing w:val="0"/>
          <w:kern w:val="0"/>
          <w:sz w:val="31"/>
          <w:szCs w:val="31"/>
          <w:highlight w:val="none"/>
          <w:shd w:val="clear" w:fill="auto"/>
          <w:lang w:bidi="ar"/>
        </w:rPr>
        <w:t>年，所有需要用纵向</w:t>
      </w:r>
      <w:r>
        <w:rPr>
          <w:rFonts w:hint="eastAsia" w:ascii="仿宋_GB2312" w:hAnsi="宋体" w:eastAsia="仿宋_GB2312" w:cs="仿宋_GB2312"/>
          <w:i w:val="0"/>
          <w:iCs w:val="0"/>
          <w:caps w:val="0"/>
          <w:color w:val="auto"/>
          <w:spacing w:val="0"/>
          <w:kern w:val="0"/>
          <w:sz w:val="31"/>
          <w:szCs w:val="31"/>
          <w:highlight w:val="none"/>
          <w:shd w:val="clear"/>
          <w:lang w:eastAsia="zh-CN" w:bidi="ar"/>
        </w:rPr>
        <w:t>、</w:t>
      </w:r>
      <w:r>
        <w:rPr>
          <w:rFonts w:hint="eastAsia" w:ascii="仿宋_GB2312" w:hAnsi="宋体" w:eastAsia="仿宋_GB2312" w:cs="仿宋_GB2312"/>
          <w:i w:val="0"/>
          <w:iCs w:val="0"/>
          <w:caps w:val="0"/>
          <w:color w:val="auto"/>
          <w:spacing w:val="0"/>
          <w:kern w:val="0"/>
          <w:sz w:val="31"/>
          <w:szCs w:val="31"/>
          <w:highlight w:val="none"/>
          <w:shd w:val="clear" w:fill="auto"/>
          <w:lang w:bidi="ar"/>
        </w:rPr>
        <w:t>横向</w:t>
      </w:r>
      <w:r>
        <w:rPr>
          <w:rFonts w:hint="eastAsia" w:ascii="仿宋_GB2312" w:hAnsi="宋体" w:eastAsia="仿宋_GB2312" w:cs="仿宋_GB2312"/>
          <w:i w:val="0"/>
          <w:iCs w:val="0"/>
          <w:caps w:val="0"/>
          <w:color w:val="auto"/>
          <w:spacing w:val="0"/>
          <w:kern w:val="0"/>
          <w:sz w:val="31"/>
          <w:szCs w:val="31"/>
          <w:highlight w:val="none"/>
          <w:shd w:val="clear"/>
          <w:lang w:eastAsia="zh-CN" w:bidi="ar"/>
        </w:rPr>
        <w:t>项目经费，学校</w:t>
      </w:r>
      <w:r>
        <w:rPr>
          <w:rFonts w:hint="eastAsia" w:ascii="仿宋_GB2312" w:hAnsi="宋体" w:eastAsia="仿宋_GB2312" w:cs="仿宋_GB2312"/>
          <w:i w:val="0"/>
          <w:iCs w:val="0"/>
          <w:caps w:val="0"/>
          <w:color w:val="auto"/>
          <w:spacing w:val="0"/>
          <w:kern w:val="0"/>
          <w:sz w:val="31"/>
          <w:szCs w:val="31"/>
          <w:highlight w:val="none"/>
          <w:shd w:val="clear"/>
          <w:lang w:bidi="ar"/>
        </w:rPr>
        <w:t>配套经费</w:t>
      </w:r>
      <w:r>
        <w:rPr>
          <w:rFonts w:hint="eastAsia" w:ascii="仿宋_GB2312" w:hAnsi="宋体" w:eastAsia="仿宋_GB2312" w:cs="仿宋_GB2312"/>
          <w:i w:val="0"/>
          <w:iCs w:val="0"/>
          <w:caps w:val="0"/>
          <w:color w:val="auto"/>
          <w:spacing w:val="0"/>
          <w:kern w:val="0"/>
          <w:sz w:val="31"/>
          <w:szCs w:val="31"/>
          <w:highlight w:val="none"/>
          <w:shd w:val="clear"/>
          <w:lang w:eastAsia="zh-CN" w:bidi="ar"/>
        </w:rPr>
        <w:t>，</w:t>
      </w:r>
      <w:r>
        <w:rPr>
          <w:rFonts w:hint="eastAsia" w:ascii="仿宋_GB2312" w:hAnsi="宋体" w:eastAsia="仿宋_GB2312" w:cs="仿宋_GB2312"/>
          <w:i w:val="0"/>
          <w:iCs w:val="0"/>
          <w:caps w:val="0"/>
          <w:color w:val="auto"/>
          <w:spacing w:val="0"/>
          <w:kern w:val="0"/>
          <w:sz w:val="31"/>
          <w:szCs w:val="31"/>
          <w:highlight w:val="none"/>
          <w:shd w:val="clear" w:fill="auto"/>
          <w:lang w:bidi="ar"/>
        </w:rPr>
        <w:t>省、市平台专项</w:t>
      </w:r>
      <w:r>
        <w:rPr>
          <w:rFonts w:hint="eastAsia" w:ascii="仿宋_GB2312" w:hAnsi="宋体" w:eastAsia="仿宋_GB2312" w:cs="仿宋_GB2312"/>
          <w:i w:val="0"/>
          <w:iCs w:val="0"/>
          <w:caps w:val="0"/>
          <w:color w:val="auto"/>
          <w:spacing w:val="0"/>
          <w:kern w:val="0"/>
          <w:sz w:val="31"/>
          <w:szCs w:val="31"/>
          <w:highlight w:val="none"/>
          <w:shd w:val="clear"/>
          <w:lang w:eastAsia="zh-CN" w:bidi="ar"/>
        </w:rPr>
        <w:t>经费，泰山学者经费，青创团队经费及</w:t>
      </w:r>
      <w:r>
        <w:rPr>
          <w:rFonts w:hint="eastAsia" w:ascii="仿宋_GB2312" w:hAnsi="宋体" w:eastAsia="仿宋_GB2312" w:cs="仿宋_GB2312"/>
          <w:i w:val="0"/>
          <w:iCs w:val="0"/>
          <w:caps w:val="0"/>
          <w:color w:val="auto"/>
          <w:spacing w:val="0"/>
          <w:kern w:val="0"/>
          <w:sz w:val="31"/>
          <w:szCs w:val="31"/>
          <w:highlight w:val="none"/>
          <w:shd w:val="clear" w:fill="auto"/>
          <w:lang w:bidi="ar"/>
        </w:rPr>
        <w:t>博士科研启动金</w:t>
      </w:r>
      <w:r>
        <w:rPr>
          <w:rFonts w:hint="eastAsia" w:ascii="仿宋_GB2312" w:hAnsi="宋体" w:eastAsia="仿宋_GB2312" w:cs="仿宋_GB2312"/>
          <w:i w:val="0"/>
          <w:iCs w:val="0"/>
          <w:caps w:val="0"/>
          <w:color w:val="auto"/>
          <w:spacing w:val="0"/>
          <w:kern w:val="0"/>
          <w:sz w:val="31"/>
          <w:szCs w:val="31"/>
          <w:highlight w:val="none"/>
          <w:shd w:val="clear"/>
          <w:lang w:eastAsia="zh-CN" w:bidi="ar"/>
        </w:rPr>
        <w:t>购置仪器设备、进行实验室维修改造</w:t>
      </w:r>
      <w:r>
        <w:rPr>
          <w:rFonts w:hint="eastAsia" w:ascii="仿宋_GB2312" w:hAnsi="宋体" w:eastAsia="仿宋_GB2312" w:cs="仿宋_GB2312"/>
          <w:i w:val="0"/>
          <w:iCs w:val="0"/>
          <w:caps w:val="0"/>
          <w:color w:val="auto"/>
          <w:spacing w:val="0"/>
          <w:kern w:val="0"/>
          <w:sz w:val="31"/>
          <w:szCs w:val="31"/>
          <w:highlight w:val="none"/>
          <w:shd w:val="clear" w:fill="auto"/>
          <w:lang w:bidi="ar"/>
        </w:rPr>
        <w:t>的项目负责人，请填写《科研</w:t>
      </w:r>
      <w:r>
        <w:rPr>
          <w:rFonts w:hint="eastAsia" w:ascii="仿宋_GB2312" w:hAnsi="宋体" w:eastAsia="仿宋_GB2312" w:cs="仿宋_GB2312"/>
          <w:i w:val="0"/>
          <w:iCs w:val="0"/>
          <w:caps w:val="0"/>
          <w:color w:val="auto"/>
          <w:spacing w:val="0"/>
          <w:kern w:val="0"/>
          <w:sz w:val="31"/>
          <w:szCs w:val="31"/>
          <w:highlight w:val="none"/>
          <w:shd w:val="clear" w:fill="auto"/>
          <w:lang w:eastAsia="zh-CN" w:bidi="ar"/>
        </w:rPr>
        <w:t>、教研等研究经费</w:t>
      </w:r>
      <w:r>
        <w:rPr>
          <w:rFonts w:hint="eastAsia" w:ascii="仿宋_GB2312" w:hAnsi="宋体" w:eastAsia="仿宋_GB2312" w:cs="仿宋_GB2312"/>
          <w:i w:val="0"/>
          <w:iCs w:val="0"/>
          <w:caps w:val="0"/>
          <w:color w:val="auto"/>
          <w:spacing w:val="0"/>
          <w:kern w:val="0"/>
          <w:sz w:val="31"/>
          <w:szCs w:val="31"/>
          <w:highlight w:val="none"/>
          <w:shd w:val="clear" w:fill="auto"/>
          <w:lang w:bidi="ar"/>
        </w:rPr>
        <w:t>购置仪器设备</w:t>
      </w:r>
      <w:r>
        <w:rPr>
          <w:rFonts w:hint="eastAsia" w:ascii="仿宋_GB2312" w:hAnsi="宋体" w:eastAsia="仿宋_GB2312" w:cs="仿宋_GB2312"/>
          <w:i w:val="0"/>
          <w:iCs w:val="0"/>
          <w:caps w:val="0"/>
          <w:color w:val="auto"/>
          <w:spacing w:val="0"/>
          <w:kern w:val="0"/>
          <w:sz w:val="31"/>
          <w:szCs w:val="31"/>
          <w:highlight w:val="none"/>
          <w:shd w:val="clear" w:fill="auto"/>
          <w:lang w:eastAsia="zh-CN" w:bidi="ar"/>
        </w:rPr>
        <w:t>、实验室维修改造等政府采购</w:t>
      </w:r>
      <w:r>
        <w:rPr>
          <w:rFonts w:hint="eastAsia" w:ascii="仿宋_GB2312" w:hAnsi="宋体" w:eastAsia="仿宋_GB2312" w:cs="仿宋_GB2312"/>
          <w:i w:val="0"/>
          <w:iCs w:val="0"/>
          <w:caps w:val="0"/>
          <w:color w:val="auto"/>
          <w:spacing w:val="0"/>
          <w:kern w:val="0"/>
          <w:sz w:val="31"/>
          <w:szCs w:val="31"/>
          <w:highlight w:val="none"/>
          <w:shd w:val="clear"/>
          <w:lang w:eastAsia="zh-CN" w:bidi="ar"/>
        </w:rPr>
        <w:t>明细</w:t>
      </w:r>
      <w:r>
        <w:rPr>
          <w:rFonts w:hint="eastAsia" w:ascii="仿宋_GB2312" w:hAnsi="宋体" w:eastAsia="仿宋_GB2312" w:cs="仿宋_GB2312"/>
          <w:i w:val="0"/>
          <w:iCs w:val="0"/>
          <w:caps w:val="0"/>
          <w:color w:val="auto"/>
          <w:spacing w:val="0"/>
          <w:kern w:val="0"/>
          <w:sz w:val="31"/>
          <w:szCs w:val="31"/>
          <w:highlight w:val="none"/>
          <w:shd w:val="clear" w:fill="auto"/>
          <w:lang w:bidi="ar"/>
        </w:rPr>
        <w:t>表》</w:t>
      </w:r>
      <w:r>
        <w:rPr>
          <w:rFonts w:hint="eastAsia" w:ascii="仿宋_GB2312" w:hAnsi="宋体" w:eastAsia="仿宋_GB2312" w:cs="仿宋_GB2312"/>
          <w:i w:val="0"/>
          <w:iCs w:val="0"/>
          <w:caps w:val="0"/>
          <w:color w:val="auto"/>
          <w:spacing w:val="0"/>
          <w:kern w:val="0"/>
          <w:sz w:val="31"/>
          <w:szCs w:val="31"/>
          <w:highlight w:val="none"/>
          <w:shd w:val="clear" w:fill="auto"/>
          <w:lang w:eastAsia="zh-CN" w:bidi="ar"/>
        </w:rPr>
        <w:t>，随学院发展类项目申报资料一</w:t>
      </w:r>
      <w:bookmarkStart w:id="0" w:name="_GoBack"/>
      <w:bookmarkEnd w:id="0"/>
      <w:r>
        <w:rPr>
          <w:rFonts w:hint="eastAsia" w:ascii="仿宋_GB2312" w:hAnsi="宋体" w:eastAsia="仿宋_GB2312" w:cs="仿宋_GB2312"/>
          <w:i w:val="0"/>
          <w:iCs w:val="0"/>
          <w:caps w:val="0"/>
          <w:color w:val="auto"/>
          <w:spacing w:val="0"/>
          <w:kern w:val="0"/>
          <w:sz w:val="31"/>
          <w:szCs w:val="31"/>
          <w:highlight w:val="none"/>
          <w:shd w:val="clear" w:fill="auto"/>
          <w:lang w:eastAsia="zh-CN" w:bidi="ar"/>
        </w:rPr>
        <w:t>并报送</w:t>
      </w:r>
      <w:r>
        <w:rPr>
          <w:rFonts w:hint="eastAsia" w:ascii="仿宋_GB2312" w:hAnsi="宋体" w:eastAsia="仿宋_GB2312" w:cs="仿宋_GB2312"/>
          <w:i w:val="0"/>
          <w:iCs w:val="0"/>
          <w:caps w:val="0"/>
          <w:color w:val="auto"/>
          <w:spacing w:val="0"/>
          <w:kern w:val="0"/>
          <w:sz w:val="31"/>
          <w:szCs w:val="31"/>
          <w:highlight w:val="none"/>
          <w:shd w:val="clear"/>
          <w:lang w:val="en-US" w:eastAsia="zh-CN" w:bidi="ar"/>
        </w:rPr>
        <w:t>。</w:t>
      </w:r>
    </w:p>
    <w:p>
      <w:pPr>
        <w:keepNext w:val="0"/>
        <w:keepLines w:val="0"/>
        <w:pageBreakBefore w:val="0"/>
        <w:widowControl w:val="0"/>
        <w:numPr>
          <w:ilvl w:val="0"/>
          <w:numId w:val="4"/>
        </w:numPr>
        <w:kinsoku/>
        <w:wordWrap/>
        <w:overflowPunct/>
        <w:topLinePunct w:val="0"/>
        <w:autoSpaceDE/>
        <w:autoSpaceDN/>
        <w:bidi w:val="0"/>
        <w:adjustRightInd/>
        <w:snapToGrid/>
        <w:spacing w:line="510" w:lineRule="exact"/>
        <w:ind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材料报送要求</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22" w:firstLineChars="200"/>
        <w:jc w:val="both"/>
        <w:textAlignment w:val="auto"/>
        <w:rPr>
          <w:rFonts w:hint="eastAsia" w:ascii="仿宋_GB2312" w:hAnsi="宋体" w:eastAsia="仿宋_GB2312" w:cs="仿宋_GB2312"/>
          <w:i w:val="0"/>
          <w:iCs w:val="0"/>
          <w:caps w:val="0"/>
          <w:color w:val="auto"/>
          <w:spacing w:val="0"/>
          <w:kern w:val="0"/>
          <w:sz w:val="31"/>
          <w:szCs w:val="31"/>
          <w:highlight w:val="none"/>
          <w:shd w:val="clear" w:fill="auto"/>
          <w:lang w:val="en-US" w:eastAsia="zh-CN" w:bidi="ar"/>
        </w:rPr>
      </w:pPr>
      <w:r>
        <w:rPr>
          <w:rFonts w:hint="eastAsia" w:ascii="仿宋_GB2312" w:hAnsi="宋体" w:eastAsia="仿宋_GB2312" w:cs="仿宋_GB2312"/>
          <w:b/>
          <w:bCs/>
          <w:i w:val="0"/>
          <w:iCs w:val="0"/>
          <w:caps w:val="0"/>
          <w:color w:val="auto"/>
          <w:spacing w:val="0"/>
          <w:kern w:val="0"/>
          <w:sz w:val="31"/>
          <w:szCs w:val="31"/>
          <w:highlight w:val="none"/>
          <w:shd w:val="clear" w:fill="auto"/>
          <w:lang w:val="en-US" w:eastAsia="zh-CN" w:bidi="ar"/>
        </w:rPr>
        <w:t>1.不能超出控制限额。</w:t>
      </w:r>
      <w:r>
        <w:rPr>
          <w:rFonts w:hint="eastAsia" w:ascii="仿宋_GB2312" w:hAnsi="宋体" w:eastAsia="仿宋_GB2312" w:cs="仿宋_GB2312"/>
          <w:i w:val="0"/>
          <w:iCs w:val="0"/>
          <w:caps w:val="0"/>
          <w:color w:val="auto"/>
          <w:spacing w:val="0"/>
          <w:kern w:val="0"/>
          <w:sz w:val="31"/>
          <w:szCs w:val="31"/>
          <w:highlight w:val="none"/>
          <w:shd w:val="clear" w:fill="auto"/>
          <w:lang w:val="en-US" w:eastAsia="zh-CN" w:bidi="ar"/>
        </w:rPr>
        <w:t>学院发展类项目的预算总额不能超额度。</w:t>
      </w:r>
    </w:p>
    <w:p>
      <w:pPr>
        <w:keepNext w:val="0"/>
        <w:keepLines w:val="0"/>
        <w:pageBreakBefore w:val="0"/>
        <w:widowControl w:val="0"/>
        <w:kinsoku/>
        <w:wordWrap/>
        <w:overflowPunct/>
        <w:topLinePunct w:val="0"/>
        <w:autoSpaceDE/>
        <w:autoSpaceDN/>
        <w:bidi w:val="0"/>
        <w:adjustRightInd/>
        <w:snapToGrid/>
        <w:spacing w:line="510" w:lineRule="exact"/>
        <w:ind w:firstLine="622" w:firstLineChars="200"/>
        <w:textAlignment w:val="auto"/>
        <w:rPr>
          <w:rFonts w:hint="eastAsia" w:ascii="仿宋_GB2312" w:hAnsi="宋体" w:eastAsia="仿宋_GB2312"/>
          <w:b w:val="0"/>
          <w:bCs/>
          <w:color w:val="000000"/>
          <w:sz w:val="32"/>
          <w:szCs w:val="32"/>
          <w:lang w:eastAsia="zh-CN"/>
        </w:rPr>
      </w:pPr>
      <w:r>
        <w:rPr>
          <w:rFonts w:hint="eastAsia" w:ascii="仿宋_GB2312" w:hAnsi="宋体" w:eastAsia="仿宋_GB2312" w:cs="仿宋_GB2312"/>
          <w:b/>
          <w:bCs/>
          <w:i w:val="0"/>
          <w:iCs w:val="0"/>
          <w:caps w:val="0"/>
          <w:color w:val="auto"/>
          <w:spacing w:val="0"/>
          <w:kern w:val="0"/>
          <w:sz w:val="31"/>
          <w:szCs w:val="31"/>
          <w:highlight w:val="none"/>
          <w:shd w:val="clear" w:fill="auto"/>
          <w:lang w:val="en-US" w:eastAsia="zh-CN" w:bidi="ar"/>
        </w:rPr>
        <w:t>2.</w:t>
      </w:r>
      <w:r>
        <w:rPr>
          <w:rFonts w:hint="eastAsia" w:ascii="仿宋_GB2312" w:hAnsi="宋体" w:eastAsia="仿宋_GB2312"/>
          <w:b/>
          <w:bCs/>
          <w:color w:val="000000"/>
          <w:sz w:val="32"/>
          <w:szCs w:val="32"/>
        </w:rPr>
        <w:t>材料</w:t>
      </w:r>
      <w:r>
        <w:rPr>
          <w:rFonts w:hint="eastAsia" w:ascii="仿宋_GB2312" w:hAnsi="宋体" w:eastAsia="仿宋_GB2312"/>
          <w:b/>
          <w:bCs/>
          <w:color w:val="000000"/>
          <w:sz w:val="32"/>
          <w:szCs w:val="32"/>
          <w:lang w:eastAsia="zh-CN"/>
        </w:rPr>
        <w:t>要</w:t>
      </w:r>
      <w:r>
        <w:rPr>
          <w:rFonts w:hint="eastAsia" w:ascii="仿宋_GB2312" w:hAnsi="宋体" w:eastAsia="仿宋_GB2312"/>
          <w:b/>
          <w:color w:val="000000"/>
          <w:sz w:val="32"/>
          <w:szCs w:val="32"/>
          <w:lang w:eastAsia="zh-CN"/>
        </w:rPr>
        <w:t>求</w:t>
      </w:r>
      <w:r>
        <w:rPr>
          <w:rFonts w:hint="eastAsia" w:ascii="仿宋_GB2312" w:hAnsi="宋体" w:eastAsia="仿宋_GB2312"/>
          <w:b/>
          <w:color w:val="000000"/>
          <w:sz w:val="32"/>
          <w:szCs w:val="32"/>
        </w:rPr>
        <w:t>：</w:t>
      </w:r>
      <w:r>
        <w:rPr>
          <w:rFonts w:hint="eastAsia" w:ascii="仿宋_GB2312" w:hAnsi="宋体" w:eastAsia="仿宋_GB2312"/>
          <w:b w:val="0"/>
          <w:bCs/>
          <w:color w:val="000000"/>
          <w:sz w:val="32"/>
          <w:szCs w:val="32"/>
        </w:rPr>
        <w:t>务必同时报送纸质版和电子版，纸质版材料</w:t>
      </w:r>
      <w:r>
        <w:rPr>
          <w:rFonts w:hint="eastAsia" w:ascii="仿宋_GB2312" w:hAnsi="宋体" w:eastAsia="仿宋_GB2312"/>
          <w:b w:val="0"/>
          <w:bCs/>
          <w:color w:val="000000"/>
          <w:sz w:val="32"/>
          <w:szCs w:val="32"/>
          <w:lang w:eastAsia="zh-CN"/>
        </w:rPr>
        <w:t>签字齐全。</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宋体" w:eastAsia="仿宋_GB2312"/>
          <w:b w:val="0"/>
          <w:bCs/>
          <w:sz w:val="32"/>
          <w:szCs w:val="32"/>
        </w:rPr>
      </w:pPr>
      <w:r>
        <w:rPr>
          <w:rFonts w:hint="eastAsia" w:ascii="仿宋_GB2312" w:hAnsi="宋体" w:eastAsia="仿宋_GB2312"/>
          <w:b/>
          <w:bCs w:val="0"/>
          <w:color w:val="000000"/>
          <w:sz w:val="32"/>
          <w:szCs w:val="32"/>
          <w:lang w:val="en-US" w:eastAsia="zh-CN"/>
        </w:rPr>
        <w:t>3.</w:t>
      </w:r>
      <w:r>
        <w:rPr>
          <w:rFonts w:hint="eastAsia" w:ascii="仿宋_GB2312" w:hAnsi="宋体" w:eastAsia="仿宋_GB2312"/>
          <w:b/>
          <w:bCs w:val="0"/>
          <w:color w:val="000000"/>
          <w:sz w:val="32"/>
          <w:szCs w:val="32"/>
        </w:rPr>
        <w:t>报送时间：</w:t>
      </w:r>
      <w:r>
        <w:rPr>
          <w:rFonts w:hint="eastAsia" w:ascii="仿宋_GB2312" w:hAnsi="宋体" w:eastAsia="仿宋_GB2312"/>
          <w:b w:val="0"/>
          <w:bCs/>
          <w:color w:val="000000"/>
          <w:sz w:val="32"/>
          <w:szCs w:val="32"/>
        </w:rPr>
        <w:t>202</w:t>
      </w:r>
      <w:r>
        <w:rPr>
          <w:rFonts w:hint="eastAsia" w:ascii="仿宋_GB2312" w:hAnsi="宋体" w:eastAsia="仿宋_GB2312"/>
          <w:b w:val="0"/>
          <w:bCs/>
          <w:color w:val="000000"/>
          <w:sz w:val="32"/>
          <w:szCs w:val="32"/>
          <w:lang w:val="en-US" w:eastAsia="zh-CN"/>
        </w:rPr>
        <w:t>4</w:t>
      </w:r>
      <w:r>
        <w:rPr>
          <w:rFonts w:hint="eastAsia" w:ascii="仿宋_GB2312" w:hAnsi="宋体" w:eastAsia="仿宋_GB2312"/>
          <w:b w:val="0"/>
          <w:bCs/>
          <w:sz w:val="32"/>
          <w:szCs w:val="32"/>
        </w:rPr>
        <w:t>年</w:t>
      </w:r>
      <w:r>
        <w:rPr>
          <w:rFonts w:hint="eastAsia" w:ascii="仿宋_GB2312" w:hAnsi="宋体" w:eastAsia="仿宋_GB2312"/>
          <w:b w:val="0"/>
          <w:bCs/>
          <w:sz w:val="32"/>
          <w:szCs w:val="32"/>
          <w:lang w:val="en-US" w:eastAsia="zh-CN"/>
        </w:rPr>
        <w:t>10</w:t>
      </w:r>
      <w:r>
        <w:rPr>
          <w:rFonts w:hint="eastAsia" w:ascii="仿宋_GB2312" w:hAnsi="宋体" w:eastAsia="仿宋_GB2312"/>
          <w:b w:val="0"/>
          <w:bCs/>
          <w:sz w:val="32"/>
          <w:szCs w:val="32"/>
        </w:rPr>
        <w:t>月</w:t>
      </w:r>
      <w:r>
        <w:rPr>
          <w:rFonts w:hint="eastAsia" w:ascii="仿宋_GB2312" w:hAnsi="宋体" w:eastAsia="仿宋_GB2312"/>
          <w:b w:val="0"/>
          <w:bCs/>
          <w:sz w:val="32"/>
          <w:szCs w:val="32"/>
          <w:lang w:val="en-US" w:eastAsia="zh-CN"/>
        </w:rPr>
        <w:t>15</w:t>
      </w:r>
      <w:r>
        <w:rPr>
          <w:rFonts w:hint="eastAsia" w:ascii="仿宋_GB2312" w:hAnsi="宋体" w:eastAsia="仿宋_GB2312"/>
          <w:b w:val="0"/>
          <w:bCs/>
          <w:sz w:val="32"/>
          <w:szCs w:val="32"/>
        </w:rPr>
        <w:t>日前。</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Style w:val="9"/>
          <w:rFonts w:hint="eastAsia" w:eastAsia="仿宋_GB2312"/>
          <w:color w:val="auto"/>
          <w:sz w:val="32"/>
          <w:szCs w:val="32"/>
          <w:u w:val="none"/>
          <w:lang w:eastAsia="zh-CN"/>
        </w:rPr>
      </w:pPr>
      <w:r>
        <w:rPr>
          <w:rFonts w:hint="eastAsia" w:ascii="仿宋_GB2312" w:hAnsi="宋体" w:eastAsia="仿宋_GB2312"/>
          <w:b w:val="0"/>
          <w:bCs/>
          <w:sz w:val="32"/>
          <w:szCs w:val="32"/>
          <w:lang w:val="en-US" w:eastAsia="zh-CN"/>
        </w:rPr>
        <w:t>4.</w:t>
      </w:r>
      <w:r>
        <w:rPr>
          <w:rFonts w:hint="eastAsia" w:ascii="仿宋_GB2312" w:hAnsi="宋体" w:eastAsia="仿宋_GB2312"/>
          <w:b/>
          <w:color w:val="000000"/>
          <w:sz w:val="32"/>
          <w:szCs w:val="32"/>
        </w:rPr>
        <w:t>报送地点：</w:t>
      </w:r>
      <w:r>
        <w:rPr>
          <w:rFonts w:hint="eastAsia" w:ascii="仿宋_GB2312" w:hAnsi="宋体" w:eastAsia="仿宋_GB2312"/>
          <w:color w:val="000000"/>
          <w:sz w:val="32"/>
          <w:szCs w:val="32"/>
        </w:rPr>
        <w:t>财务处计划管理科</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联系人：</w:t>
      </w:r>
      <w:r>
        <w:rPr>
          <w:rFonts w:hint="eastAsia" w:ascii="仿宋_GB2312" w:hAnsi="宋体" w:eastAsia="仿宋_GB2312"/>
          <w:color w:val="000000"/>
          <w:sz w:val="32"/>
          <w:szCs w:val="32"/>
          <w:lang w:eastAsia="zh-CN"/>
        </w:rPr>
        <w:t>杜海凤</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139 6468 9804</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孙倩</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183 6635 0198</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办公电话：8462257；</w:t>
      </w:r>
      <w:r>
        <w:rPr>
          <w:rFonts w:hint="eastAsia" w:ascii="仿宋_GB2312" w:hAnsi="宋体" w:eastAsia="仿宋_GB2312"/>
          <w:color w:val="000000"/>
          <w:sz w:val="32"/>
          <w:szCs w:val="32"/>
          <w:lang w:eastAsia="zh-CN"/>
        </w:rPr>
        <w:t>电子</w:t>
      </w:r>
      <w:r>
        <w:rPr>
          <w:rFonts w:hint="eastAsia" w:ascii="仿宋_GB2312" w:hAnsi="宋体" w:eastAsia="仿宋_GB2312"/>
          <w:color w:val="000000"/>
          <w:sz w:val="32"/>
          <w:szCs w:val="32"/>
        </w:rPr>
        <w:t>邮箱：</w:t>
      </w:r>
      <w:r>
        <w:fldChar w:fldCharType="begin"/>
      </w:r>
      <w:r>
        <w:instrText xml:space="preserve"> HYPERLINK "mailto:jhglk8462257@163.com" </w:instrText>
      </w:r>
      <w:r>
        <w:fldChar w:fldCharType="separate"/>
      </w:r>
      <w:r>
        <w:rPr>
          <w:rStyle w:val="9"/>
          <w:rFonts w:hint="eastAsia" w:eastAsia="仿宋_GB2312"/>
          <w:color w:val="auto"/>
          <w:sz w:val="32"/>
          <w:szCs w:val="32"/>
          <w:u w:val="none"/>
        </w:rPr>
        <w:t>jhglk8462257@163.com</w:t>
      </w:r>
      <w:r>
        <w:rPr>
          <w:rStyle w:val="9"/>
          <w:rFonts w:hint="eastAsia" w:eastAsia="仿宋_GB2312"/>
          <w:color w:val="auto"/>
          <w:sz w:val="32"/>
          <w:szCs w:val="32"/>
          <w:u w:val="none"/>
        </w:rPr>
        <w:fldChar w:fldCharType="end"/>
      </w:r>
      <w:r>
        <w:rPr>
          <w:rStyle w:val="9"/>
          <w:rFonts w:hint="eastAsia" w:eastAsia="仿宋_GB2312"/>
          <w:color w:val="auto"/>
          <w:sz w:val="32"/>
          <w:szCs w:val="32"/>
          <w:u w:val="none"/>
          <w:lang w:eastAsia="zh-CN"/>
        </w:rPr>
        <w:t>。不确定事项可电话沟通，防止签字后再修改。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Style w:val="9"/>
          <w:rFonts w:hint="eastAsia" w:eastAsia="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Style w:val="9"/>
          <w:rFonts w:hint="default" w:eastAsia="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仿宋_GB2312" w:hAnsi="宋体" w:eastAsia="仿宋_GB2312"/>
          <w:b w:val="0"/>
          <w:bCs/>
          <w:color w:val="000000"/>
          <w:sz w:val="32"/>
          <w:szCs w:val="32"/>
          <w:lang w:val="en-US" w:eastAsia="zh-CN"/>
        </w:rPr>
      </w:pPr>
      <w:r>
        <w:rPr>
          <w:rFonts w:hint="eastAsia" w:ascii="仿宋_GB2312" w:hAnsi="宋体" w:eastAsia="仿宋_GB2312"/>
          <w:b w:val="0"/>
          <w:bCs/>
          <w:color w:val="000000"/>
          <w:sz w:val="32"/>
          <w:szCs w:val="32"/>
          <w:lang w:eastAsia="zh-CN"/>
        </w:rPr>
        <w:t>附件：</w:t>
      </w:r>
      <w:r>
        <w:rPr>
          <w:rFonts w:hint="eastAsia" w:ascii="仿宋_GB2312" w:hAnsi="宋体" w:eastAsia="仿宋_GB2312"/>
          <w:b w:val="0"/>
          <w:bCs/>
          <w:color w:val="000000"/>
          <w:sz w:val="32"/>
          <w:szCs w:val="32"/>
          <w:lang w:val="en-US" w:eastAsia="zh-CN"/>
        </w:rPr>
        <w:t>1.2025年学院发展类项目申报资料（学院填写）</w:t>
      </w:r>
    </w:p>
    <w:p>
      <w:pPr>
        <w:keepNext w:val="0"/>
        <w:keepLines w:val="0"/>
        <w:pageBreakBefore w:val="0"/>
        <w:widowControl w:val="0"/>
        <w:kinsoku/>
        <w:wordWrap/>
        <w:overflowPunct/>
        <w:topLinePunct w:val="0"/>
        <w:autoSpaceDE/>
        <w:autoSpaceDN/>
        <w:bidi w:val="0"/>
        <w:adjustRightInd/>
        <w:snapToGrid/>
        <w:spacing w:line="510" w:lineRule="exact"/>
        <w:ind w:firstLine="1600" w:firstLineChars="5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2.2025年引导项目申报资料（项目申报学院、部门填写）</w:t>
      </w:r>
    </w:p>
    <w:p>
      <w:pPr>
        <w:keepNext w:val="0"/>
        <w:keepLines w:val="0"/>
        <w:pageBreakBefore w:val="0"/>
        <w:widowControl w:val="0"/>
        <w:kinsoku/>
        <w:wordWrap/>
        <w:overflowPunct/>
        <w:topLinePunct w:val="0"/>
        <w:autoSpaceDE/>
        <w:autoSpaceDN/>
        <w:bidi w:val="0"/>
        <w:adjustRightInd/>
        <w:snapToGrid/>
        <w:spacing w:line="510" w:lineRule="exact"/>
        <w:ind w:firstLine="1600" w:firstLineChars="500"/>
        <w:textAlignment w:val="auto"/>
        <w:rPr>
          <w:rFonts w:hint="default" w:ascii="仿宋_GB2312" w:hAnsi="宋体" w:eastAsia="仿宋_GB2312" w:cs="仿宋_GB2312"/>
          <w:b w:val="0"/>
          <w:bCs/>
          <w:i w:val="0"/>
          <w:iCs w:val="0"/>
          <w:caps w:val="0"/>
          <w:color w:val="auto"/>
          <w:spacing w:val="0"/>
          <w:kern w:val="0"/>
          <w:sz w:val="31"/>
          <w:szCs w:val="31"/>
          <w:highlight w:val="none"/>
          <w:shd w:val="clear" w:fill="auto"/>
          <w:lang w:val="en-US" w:eastAsia="zh-CN" w:bidi="ar"/>
        </w:rPr>
      </w:pPr>
      <w:r>
        <w:rPr>
          <w:rFonts w:hint="eastAsia" w:ascii="仿宋_GB2312" w:hAnsi="宋体" w:eastAsia="仿宋_GB2312"/>
          <w:b w:val="0"/>
          <w:bCs/>
          <w:sz w:val="32"/>
          <w:szCs w:val="32"/>
          <w:lang w:val="en-US" w:eastAsia="zh-CN"/>
        </w:rPr>
        <w:t>3.2025年引导性专项汇总资料（归口管理部门填写）</w:t>
      </w:r>
    </w:p>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uc8gBAACZ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7rnP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AFC05"/>
    <w:multiLevelType w:val="singleLevel"/>
    <w:tmpl w:val="871AFC05"/>
    <w:lvl w:ilvl="0" w:tentative="0">
      <w:start w:val="1"/>
      <w:numFmt w:val="chineseCounting"/>
      <w:suff w:val="nothing"/>
      <w:lvlText w:val="（%1）"/>
      <w:lvlJc w:val="left"/>
      <w:rPr>
        <w:rFonts w:hint="eastAsia"/>
      </w:rPr>
    </w:lvl>
  </w:abstractNum>
  <w:abstractNum w:abstractNumId="1">
    <w:nsid w:val="937F1F65"/>
    <w:multiLevelType w:val="singleLevel"/>
    <w:tmpl w:val="937F1F65"/>
    <w:lvl w:ilvl="0" w:tentative="0">
      <w:start w:val="13"/>
      <w:numFmt w:val="chineseCounting"/>
      <w:suff w:val="nothing"/>
      <w:lvlText w:val="%1、"/>
      <w:lvlJc w:val="left"/>
      <w:rPr>
        <w:rFonts w:hint="eastAsia"/>
      </w:rPr>
    </w:lvl>
  </w:abstractNum>
  <w:abstractNum w:abstractNumId="2">
    <w:nsid w:val="C4B3FE02"/>
    <w:multiLevelType w:val="singleLevel"/>
    <w:tmpl w:val="C4B3FE02"/>
    <w:lvl w:ilvl="0" w:tentative="0">
      <w:start w:val="2"/>
      <w:numFmt w:val="chineseCounting"/>
      <w:suff w:val="nothing"/>
      <w:lvlText w:val="%1、"/>
      <w:lvlJc w:val="left"/>
      <w:rPr>
        <w:rFonts w:hint="eastAsia"/>
      </w:rPr>
    </w:lvl>
  </w:abstractNum>
  <w:abstractNum w:abstractNumId="3">
    <w:nsid w:val="230F4DEF"/>
    <w:multiLevelType w:val="singleLevel"/>
    <w:tmpl w:val="230F4DEF"/>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DUzNjU1NDcxMTQ0ZGI5Y2I0NDQ0MjU4ZGEwZDUifQ=="/>
  </w:docVars>
  <w:rsids>
    <w:rsidRoot w:val="00000000"/>
    <w:rsid w:val="00043144"/>
    <w:rsid w:val="005C088A"/>
    <w:rsid w:val="00747BAA"/>
    <w:rsid w:val="0075377D"/>
    <w:rsid w:val="00937A6F"/>
    <w:rsid w:val="00B27CE3"/>
    <w:rsid w:val="00BB2193"/>
    <w:rsid w:val="00C12DE3"/>
    <w:rsid w:val="00CE3D17"/>
    <w:rsid w:val="00EA01F5"/>
    <w:rsid w:val="00ED3BD8"/>
    <w:rsid w:val="01141165"/>
    <w:rsid w:val="0136557F"/>
    <w:rsid w:val="013D4B60"/>
    <w:rsid w:val="01504E1E"/>
    <w:rsid w:val="0156352C"/>
    <w:rsid w:val="015F60ED"/>
    <w:rsid w:val="016F0A91"/>
    <w:rsid w:val="01D32DCE"/>
    <w:rsid w:val="01DD3C4D"/>
    <w:rsid w:val="01F06263"/>
    <w:rsid w:val="01F42D45"/>
    <w:rsid w:val="020B59B7"/>
    <w:rsid w:val="02340125"/>
    <w:rsid w:val="02555E80"/>
    <w:rsid w:val="02981993"/>
    <w:rsid w:val="02C32E43"/>
    <w:rsid w:val="02E80AFB"/>
    <w:rsid w:val="031B60CE"/>
    <w:rsid w:val="032F2286"/>
    <w:rsid w:val="03395A4B"/>
    <w:rsid w:val="034870A7"/>
    <w:rsid w:val="0353015F"/>
    <w:rsid w:val="03657A72"/>
    <w:rsid w:val="036632E7"/>
    <w:rsid w:val="03AA4003"/>
    <w:rsid w:val="03BD732A"/>
    <w:rsid w:val="03C74BB5"/>
    <w:rsid w:val="04014E76"/>
    <w:rsid w:val="047200E5"/>
    <w:rsid w:val="04AB1DE0"/>
    <w:rsid w:val="04BA7C73"/>
    <w:rsid w:val="04D56E5D"/>
    <w:rsid w:val="04E82E3F"/>
    <w:rsid w:val="05123C0E"/>
    <w:rsid w:val="052A435D"/>
    <w:rsid w:val="053F71F0"/>
    <w:rsid w:val="05832D5D"/>
    <w:rsid w:val="058B39C0"/>
    <w:rsid w:val="059E1945"/>
    <w:rsid w:val="05E57574"/>
    <w:rsid w:val="05EC267A"/>
    <w:rsid w:val="06127C3D"/>
    <w:rsid w:val="061B2F96"/>
    <w:rsid w:val="0624009C"/>
    <w:rsid w:val="063D4CBA"/>
    <w:rsid w:val="0645682E"/>
    <w:rsid w:val="06500E91"/>
    <w:rsid w:val="06510842"/>
    <w:rsid w:val="066F7E7A"/>
    <w:rsid w:val="06823015"/>
    <w:rsid w:val="06897EFF"/>
    <w:rsid w:val="068C3E93"/>
    <w:rsid w:val="06DD649D"/>
    <w:rsid w:val="06E72E78"/>
    <w:rsid w:val="06EE6E79"/>
    <w:rsid w:val="06FF6413"/>
    <w:rsid w:val="070761CD"/>
    <w:rsid w:val="07520C39"/>
    <w:rsid w:val="0753050D"/>
    <w:rsid w:val="07830DF3"/>
    <w:rsid w:val="07844720"/>
    <w:rsid w:val="07DF1AA9"/>
    <w:rsid w:val="07EE3D22"/>
    <w:rsid w:val="084B781B"/>
    <w:rsid w:val="087B79DB"/>
    <w:rsid w:val="08A94275"/>
    <w:rsid w:val="08C9552F"/>
    <w:rsid w:val="08D119D4"/>
    <w:rsid w:val="08EB56C2"/>
    <w:rsid w:val="08F301FA"/>
    <w:rsid w:val="09045F63"/>
    <w:rsid w:val="092F55BB"/>
    <w:rsid w:val="09436A8B"/>
    <w:rsid w:val="09572C5B"/>
    <w:rsid w:val="095F21E7"/>
    <w:rsid w:val="098F309D"/>
    <w:rsid w:val="09AB4631"/>
    <w:rsid w:val="09C07219"/>
    <w:rsid w:val="09CF6571"/>
    <w:rsid w:val="09D27E0F"/>
    <w:rsid w:val="09D57E85"/>
    <w:rsid w:val="0A067AB9"/>
    <w:rsid w:val="0A0B50CF"/>
    <w:rsid w:val="0A3D172D"/>
    <w:rsid w:val="0AA23C86"/>
    <w:rsid w:val="0AD96F7B"/>
    <w:rsid w:val="0AEE2A27"/>
    <w:rsid w:val="0B6576F5"/>
    <w:rsid w:val="0B697F63"/>
    <w:rsid w:val="0B6E3B68"/>
    <w:rsid w:val="0B8909A2"/>
    <w:rsid w:val="0BBA4FFF"/>
    <w:rsid w:val="0BBE4AEF"/>
    <w:rsid w:val="0BD31C1D"/>
    <w:rsid w:val="0BD566E5"/>
    <w:rsid w:val="0BF70001"/>
    <w:rsid w:val="0C033E70"/>
    <w:rsid w:val="0C104C1F"/>
    <w:rsid w:val="0C1B5A9E"/>
    <w:rsid w:val="0C232BA4"/>
    <w:rsid w:val="0C444B1C"/>
    <w:rsid w:val="0C5277A2"/>
    <w:rsid w:val="0C695670"/>
    <w:rsid w:val="0C7B664F"/>
    <w:rsid w:val="0D006A41"/>
    <w:rsid w:val="0D1150F2"/>
    <w:rsid w:val="0D2C5A88"/>
    <w:rsid w:val="0D380CDD"/>
    <w:rsid w:val="0D3B6909"/>
    <w:rsid w:val="0D8F6DEE"/>
    <w:rsid w:val="0DA16476"/>
    <w:rsid w:val="0DBA7538"/>
    <w:rsid w:val="0DD74047"/>
    <w:rsid w:val="0DF2282E"/>
    <w:rsid w:val="0E10604C"/>
    <w:rsid w:val="0E225A77"/>
    <w:rsid w:val="0E5E6115"/>
    <w:rsid w:val="0E6D5CD5"/>
    <w:rsid w:val="0E910299"/>
    <w:rsid w:val="0EC30910"/>
    <w:rsid w:val="0ECA7307"/>
    <w:rsid w:val="0ECF73F3"/>
    <w:rsid w:val="0EE51366"/>
    <w:rsid w:val="0EEC1973"/>
    <w:rsid w:val="0F095358"/>
    <w:rsid w:val="0F0F36AC"/>
    <w:rsid w:val="0F4C41C0"/>
    <w:rsid w:val="0F713C26"/>
    <w:rsid w:val="0F8A1116"/>
    <w:rsid w:val="0F957915"/>
    <w:rsid w:val="0FB23CA4"/>
    <w:rsid w:val="0FBC2DBE"/>
    <w:rsid w:val="0FDD2C2E"/>
    <w:rsid w:val="0FFB216B"/>
    <w:rsid w:val="10120032"/>
    <w:rsid w:val="101A6148"/>
    <w:rsid w:val="1065378B"/>
    <w:rsid w:val="10716125"/>
    <w:rsid w:val="10733615"/>
    <w:rsid w:val="108856CC"/>
    <w:rsid w:val="108D4A90"/>
    <w:rsid w:val="10AF0EAA"/>
    <w:rsid w:val="10C201D6"/>
    <w:rsid w:val="10ED4BA7"/>
    <w:rsid w:val="10EF574B"/>
    <w:rsid w:val="110F36F7"/>
    <w:rsid w:val="112B0537"/>
    <w:rsid w:val="11736297"/>
    <w:rsid w:val="1183527D"/>
    <w:rsid w:val="118440E5"/>
    <w:rsid w:val="118C1CC2"/>
    <w:rsid w:val="11BC28DA"/>
    <w:rsid w:val="11E15093"/>
    <w:rsid w:val="11FD5D49"/>
    <w:rsid w:val="12321018"/>
    <w:rsid w:val="12850115"/>
    <w:rsid w:val="129E2F84"/>
    <w:rsid w:val="12E55A06"/>
    <w:rsid w:val="12F47048"/>
    <w:rsid w:val="13117BDC"/>
    <w:rsid w:val="137B7981"/>
    <w:rsid w:val="13853576"/>
    <w:rsid w:val="13A740BB"/>
    <w:rsid w:val="13B463A2"/>
    <w:rsid w:val="13C56248"/>
    <w:rsid w:val="14184FB8"/>
    <w:rsid w:val="143A0A8B"/>
    <w:rsid w:val="145A2EDB"/>
    <w:rsid w:val="14867011"/>
    <w:rsid w:val="14CD5DA3"/>
    <w:rsid w:val="14EC25CE"/>
    <w:rsid w:val="154C54B3"/>
    <w:rsid w:val="154E4A13"/>
    <w:rsid w:val="155344FA"/>
    <w:rsid w:val="15735EBE"/>
    <w:rsid w:val="15744A81"/>
    <w:rsid w:val="15877CE2"/>
    <w:rsid w:val="15981F0D"/>
    <w:rsid w:val="15A02363"/>
    <w:rsid w:val="15B42ABF"/>
    <w:rsid w:val="15D942D4"/>
    <w:rsid w:val="15E3044B"/>
    <w:rsid w:val="15F57802"/>
    <w:rsid w:val="16184DFC"/>
    <w:rsid w:val="165D4F05"/>
    <w:rsid w:val="166E3FBD"/>
    <w:rsid w:val="16914C6F"/>
    <w:rsid w:val="16B32CDC"/>
    <w:rsid w:val="16BF34C9"/>
    <w:rsid w:val="16DB6903"/>
    <w:rsid w:val="17485BB5"/>
    <w:rsid w:val="17560BFD"/>
    <w:rsid w:val="17753A08"/>
    <w:rsid w:val="177F07EE"/>
    <w:rsid w:val="17E4768B"/>
    <w:rsid w:val="18150FBA"/>
    <w:rsid w:val="182C643A"/>
    <w:rsid w:val="1867206B"/>
    <w:rsid w:val="187478A4"/>
    <w:rsid w:val="187D2502"/>
    <w:rsid w:val="18883FB0"/>
    <w:rsid w:val="18AF39EA"/>
    <w:rsid w:val="190478B9"/>
    <w:rsid w:val="19353F17"/>
    <w:rsid w:val="19481E9C"/>
    <w:rsid w:val="194F3416"/>
    <w:rsid w:val="198A5390"/>
    <w:rsid w:val="19D83220"/>
    <w:rsid w:val="19D9027E"/>
    <w:rsid w:val="19DD25E4"/>
    <w:rsid w:val="1A2521DD"/>
    <w:rsid w:val="1A3B040A"/>
    <w:rsid w:val="1A565079"/>
    <w:rsid w:val="1A6C7B73"/>
    <w:rsid w:val="1A6E19FA"/>
    <w:rsid w:val="1A7840BB"/>
    <w:rsid w:val="1A9F5AEC"/>
    <w:rsid w:val="1AA2382E"/>
    <w:rsid w:val="1AE57555"/>
    <w:rsid w:val="1AF37BE5"/>
    <w:rsid w:val="1B445364"/>
    <w:rsid w:val="1B4D0CFB"/>
    <w:rsid w:val="1B6F7ED2"/>
    <w:rsid w:val="1B724FAE"/>
    <w:rsid w:val="1B9357A3"/>
    <w:rsid w:val="1C071B9A"/>
    <w:rsid w:val="1C0977BA"/>
    <w:rsid w:val="1C19226B"/>
    <w:rsid w:val="1C520C71"/>
    <w:rsid w:val="1C527EEE"/>
    <w:rsid w:val="1CAA0778"/>
    <w:rsid w:val="1CBE2FD4"/>
    <w:rsid w:val="1CD81789"/>
    <w:rsid w:val="1CFD2F9D"/>
    <w:rsid w:val="1D1125A5"/>
    <w:rsid w:val="1D4B3D09"/>
    <w:rsid w:val="1D556936"/>
    <w:rsid w:val="1D862F93"/>
    <w:rsid w:val="1D8E22EA"/>
    <w:rsid w:val="1D9B6558"/>
    <w:rsid w:val="1DB96EC4"/>
    <w:rsid w:val="1DD2621F"/>
    <w:rsid w:val="1DFE7C94"/>
    <w:rsid w:val="1E21302E"/>
    <w:rsid w:val="1E2A5713"/>
    <w:rsid w:val="1E592455"/>
    <w:rsid w:val="1E5B10B4"/>
    <w:rsid w:val="1E682698"/>
    <w:rsid w:val="1EA94153"/>
    <w:rsid w:val="1ECC0E79"/>
    <w:rsid w:val="1EEB5785"/>
    <w:rsid w:val="1EF04B68"/>
    <w:rsid w:val="1F085F91"/>
    <w:rsid w:val="1F453E3C"/>
    <w:rsid w:val="1F4D1FBA"/>
    <w:rsid w:val="1F5C2185"/>
    <w:rsid w:val="1F870867"/>
    <w:rsid w:val="1FA10189"/>
    <w:rsid w:val="1FB45B95"/>
    <w:rsid w:val="1FBE561A"/>
    <w:rsid w:val="1FC810AB"/>
    <w:rsid w:val="1FD86127"/>
    <w:rsid w:val="1FFF65F1"/>
    <w:rsid w:val="20112FE8"/>
    <w:rsid w:val="20182D94"/>
    <w:rsid w:val="203C7C90"/>
    <w:rsid w:val="203E386D"/>
    <w:rsid w:val="20674ED5"/>
    <w:rsid w:val="206A0E38"/>
    <w:rsid w:val="208364C8"/>
    <w:rsid w:val="20B209DB"/>
    <w:rsid w:val="20CA3197"/>
    <w:rsid w:val="20FB5A46"/>
    <w:rsid w:val="210418CD"/>
    <w:rsid w:val="210F052D"/>
    <w:rsid w:val="212C758A"/>
    <w:rsid w:val="214967B1"/>
    <w:rsid w:val="21577C0D"/>
    <w:rsid w:val="21934186"/>
    <w:rsid w:val="219B7726"/>
    <w:rsid w:val="21A34113"/>
    <w:rsid w:val="21B04EB3"/>
    <w:rsid w:val="21B105B0"/>
    <w:rsid w:val="21CD73E2"/>
    <w:rsid w:val="21F42BC1"/>
    <w:rsid w:val="222114DC"/>
    <w:rsid w:val="22235254"/>
    <w:rsid w:val="22342FBD"/>
    <w:rsid w:val="224F6049"/>
    <w:rsid w:val="22851A6B"/>
    <w:rsid w:val="229E48DB"/>
    <w:rsid w:val="22AC353D"/>
    <w:rsid w:val="22B660C8"/>
    <w:rsid w:val="22D327D6"/>
    <w:rsid w:val="23005595"/>
    <w:rsid w:val="233D2346"/>
    <w:rsid w:val="233E41CC"/>
    <w:rsid w:val="236B0C61"/>
    <w:rsid w:val="236E2B89"/>
    <w:rsid w:val="236E69A3"/>
    <w:rsid w:val="239A1AC1"/>
    <w:rsid w:val="23A756FE"/>
    <w:rsid w:val="23B3169B"/>
    <w:rsid w:val="23B5014D"/>
    <w:rsid w:val="23BA3996"/>
    <w:rsid w:val="23DA7B95"/>
    <w:rsid w:val="23F46469"/>
    <w:rsid w:val="240D7F6A"/>
    <w:rsid w:val="24303C58"/>
    <w:rsid w:val="24373239"/>
    <w:rsid w:val="2446522A"/>
    <w:rsid w:val="244871F4"/>
    <w:rsid w:val="2480073C"/>
    <w:rsid w:val="24A02B8C"/>
    <w:rsid w:val="24CC4C77"/>
    <w:rsid w:val="24F026B6"/>
    <w:rsid w:val="24F133E8"/>
    <w:rsid w:val="24F42609"/>
    <w:rsid w:val="251E1D03"/>
    <w:rsid w:val="252A68FA"/>
    <w:rsid w:val="25421E95"/>
    <w:rsid w:val="25565941"/>
    <w:rsid w:val="256F7D09"/>
    <w:rsid w:val="25777D91"/>
    <w:rsid w:val="259E376E"/>
    <w:rsid w:val="25AC730F"/>
    <w:rsid w:val="25B3069D"/>
    <w:rsid w:val="25C1100C"/>
    <w:rsid w:val="25F3318F"/>
    <w:rsid w:val="25FA0F48"/>
    <w:rsid w:val="260914A1"/>
    <w:rsid w:val="261512AF"/>
    <w:rsid w:val="262339B3"/>
    <w:rsid w:val="263E440B"/>
    <w:rsid w:val="264A1001"/>
    <w:rsid w:val="26651608"/>
    <w:rsid w:val="26F22428"/>
    <w:rsid w:val="26FC6074"/>
    <w:rsid w:val="27673E35"/>
    <w:rsid w:val="276A122F"/>
    <w:rsid w:val="276B47E3"/>
    <w:rsid w:val="27A26C1B"/>
    <w:rsid w:val="27C272BD"/>
    <w:rsid w:val="27C47FEB"/>
    <w:rsid w:val="27D042D4"/>
    <w:rsid w:val="28041684"/>
    <w:rsid w:val="281178FD"/>
    <w:rsid w:val="288051AE"/>
    <w:rsid w:val="288874B8"/>
    <w:rsid w:val="28F8553E"/>
    <w:rsid w:val="290851A4"/>
    <w:rsid w:val="290A5ABA"/>
    <w:rsid w:val="292F2731"/>
    <w:rsid w:val="29453572"/>
    <w:rsid w:val="2961371B"/>
    <w:rsid w:val="297468DC"/>
    <w:rsid w:val="297E051F"/>
    <w:rsid w:val="29822370"/>
    <w:rsid w:val="29AA0009"/>
    <w:rsid w:val="29BD1AEA"/>
    <w:rsid w:val="29F51284"/>
    <w:rsid w:val="29FB0865"/>
    <w:rsid w:val="2A140AEA"/>
    <w:rsid w:val="2A21651D"/>
    <w:rsid w:val="2A257EAA"/>
    <w:rsid w:val="2A403FBB"/>
    <w:rsid w:val="2A491999"/>
    <w:rsid w:val="2A5C1303"/>
    <w:rsid w:val="2A8E5B5E"/>
    <w:rsid w:val="2AAB228B"/>
    <w:rsid w:val="2ADA512F"/>
    <w:rsid w:val="2AE434FC"/>
    <w:rsid w:val="2AFD147B"/>
    <w:rsid w:val="2B2349EC"/>
    <w:rsid w:val="2B395AE8"/>
    <w:rsid w:val="2B427374"/>
    <w:rsid w:val="2B9720BC"/>
    <w:rsid w:val="2B9A32DD"/>
    <w:rsid w:val="2BB84C5F"/>
    <w:rsid w:val="2BD96984"/>
    <w:rsid w:val="2C1856FE"/>
    <w:rsid w:val="2C862667"/>
    <w:rsid w:val="2CB371D5"/>
    <w:rsid w:val="2CC94C4A"/>
    <w:rsid w:val="2CE61358"/>
    <w:rsid w:val="2CE90E48"/>
    <w:rsid w:val="2D404F0C"/>
    <w:rsid w:val="2D570265"/>
    <w:rsid w:val="2D7B4196"/>
    <w:rsid w:val="2DB317B9"/>
    <w:rsid w:val="2DBA2F11"/>
    <w:rsid w:val="2DC83813"/>
    <w:rsid w:val="2E0A14B2"/>
    <w:rsid w:val="2E0E4F95"/>
    <w:rsid w:val="2E395380"/>
    <w:rsid w:val="2E400622"/>
    <w:rsid w:val="2E61338C"/>
    <w:rsid w:val="2E6266B9"/>
    <w:rsid w:val="2E8D3D34"/>
    <w:rsid w:val="2EA80FBB"/>
    <w:rsid w:val="2EAF428D"/>
    <w:rsid w:val="2ED55B28"/>
    <w:rsid w:val="2F081A5A"/>
    <w:rsid w:val="2F880DEC"/>
    <w:rsid w:val="2F9432ED"/>
    <w:rsid w:val="2F9E6016"/>
    <w:rsid w:val="2FA21EAE"/>
    <w:rsid w:val="2FB41BE1"/>
    <w:rsid w:val="2FE70FA2"/>
    <w:rsid w:val="2FED06A9"/>
    <w:rsid w:val="2FEE1D26"/>
    <w:rsid w:val="301E705B"/>
    <w:rsid w:val="302723B3"/>
    <w:rsid w:val="302900F8"/>
    <w:rsid w:val="30352DFF"/>
    <w:rsid w:val="30676C54"/>
    <w:rsid w:val="30872E52"/>
    <w:rsid w:val="308E1A4C"/>
    <w:rsid w:val="30C61B6F"/>
    <w:rsid w:val="315E1E05"/>
    <w:rsid w:val="3163741B"/>
    <w:rsid w:val="316A3454"/>
    <w:rsid w:val="31B934DF"/>
    <w:rsid w:val="31C142E4"/>
    <w:rsid w:val="32133C80"/>
    <w:rsid w:val="32292413"/>
    <w:rsid w:val="327C4B93"/>
    <w:rsid w:val="327D7A55"/>
    <w:rsid w:val="32B1065A"/>
    <w:rsid w:val="32B31CDC"/>
    <w:rsid w:val="32C20171"/>
    <w:rsid w:val="32CC0FF0"/>
    <w:rsid w:val="32E733AA"/>
    <w:rsid w:val="3310712F"/>
    <w:rsid w:val="33374AF8"/>
    <w:rsid w:val="333E55C8"/>
    <w:rsid w:val="334A0F13"/>
    <w:rsid w:val="336926BA"/>
    <w:rsid w:val="339E0BDF"/>
    <w:rsid w:val="33C148CD"/>
    <w:rsid w:val="33C543BD"/>
    <w:rsid w:val="33E86ECF"/>
    <w:rsid w:val="33EC7B9C"/>
    <w:rsid w:val="343230D5"/>
    <w:rsid w:val="34653B2A"/>
    <w:rsid w:val="347100A1"/>
    <w:rsid w:val="348A0B62"/>
    <w:rsid w:val="34A9783B"/>
    <w:rsid w:val="34AE6BFF"/>
    <w:rsid w:val="3507779A"/>
    <w:rsid w:val="353B4DCC"/>
    <w:rsid w:val="353C420B"/>
    <w:rsid w:val="356C2617"/>
    <w:rsid w:val="35BE10C4"/>
    <w:rsid w:val="35EB24E5"/>
    <w:rsid w:val="35EF127D"/>
    <w:rsid w:val="35FA2E07"/>
    <w:rsid w:val="35FF348B"/>
    <w:rsid w:val="369167D9"/>
    <w:rsid w:val="36E025F7"/>
    <w:rsid w:val="36F6488E"/>
    <w:rsid w:val="37023232"/>
    <w:rsid w:val="376C68FE"/>
    <w:rsid w:val="378C567A"/>
    <w:rsid w:val="378D640D"/>
    <w:rsid w:val="378D6FA0"/>
    <w:rsid w:val="37A147F9"/>
    <w:rsid w:val="37D01583"/>
    <w:rsid w:val="37D4421C"/>
    <w:rsid w:val="38187176"/>
    <w:rsid w:val="3841747B"/>
    <w:rsid w:val="38721CCB"/>
    <w:rsid w:val="38871C41"/>
    <w:rsid w:val="388D7C85"/>
    <w:rsid w:val="38B01D9A"/>
    <w:rsid w:val="38BD549E"/>
    <w:rsid w:val="38C033A5"/>
    <w:rsid w:val="38E4576D"/>
    <w:rsid w:val="38F90665"/>
    <w:rsid w:val="39061CA5"/>
    <w:rsid w:val="39663F4D"/>
    <w:rsid w:val="39AF5FDE"/>
    <w:rsid w:val="39B76556"/>
    <w:rsid w:val="39C658AB"/>
    <w:rsid w:val="3A157721"/>
    <w:rsid w:val="3A2A58C0"/>
    <w:rsid w:val="3A3758E9"/>
    <w:rsid w:val="3A3E63E3"/>
    <w:rsid w:val="3A50782F"/>
    <w:rsid w:val="3A71559D"/>
    <w:rsid w:val="3A761B04"/>
    <w:rsid w:val="3AA745B2"/>
    <w:rsid w:val="3AB34C84"/>
    <w:rsid w:val="3AB82327"/>
    <w:rsid w:val="3AC70A1B"/>
    <w:rsid w:val="3AC802EF"/>
    <w:rsid w:val="3AF11EE4"/>
    <w:rsid w:val="3B164031"/>
    <w:rsid w:val="3B23782F"/>
    <w:rsid w:val="3B506C62"/>
    <w:rsid w:val="3B6865E0"/>
    <w:rsid w:val="3B6E533A"/>
    <w:rsid w:val="3B716BD9"/>
    <w:rsid w:val="3B90705F"/>
    <w:rsid w:val="3B9A72FA"/>
    <w:rsid w:val="3BAA5C47"/>
    <w:rsid w:val="3BC046A9"/>
    <w:rsid w:val="3BE33C0D"/>
    <w:rsid w:val="3BE97A7F"/>
    <w:rsid w:val="3BF077BB"/>
    <w:rsid w:val="3C073099"/>
    <w:rsid w:val="3C184ED4"/>
    <w:rsid w:val="3C391906"/>
    <w:rsid w:val="3C5111C0"/>
    <w:rsid w:val="3C810A1C"/>
    <w:rsid w:val="3CC52D38"/>
    <w:rsid w:val="3CF14DC8"/>
    <w:rsid w:val="3D17655F"/>
    <w:rsid w:val="3D406863"/>
    <w:rsid w:val="3D4F2F4A"/>
    <w:rsid w:val="3D7B5AED"/>
    <w:rsid w:val="3DA037A5"/>
    <w:rsid w:val="3DC513DA"/>
    <w:rsid w:val="3DC92CFC"/>
    <w:rsid w:val="3DC94AAA"/>
    <w:rsid w:val="3DE41C1D"/>
    <w:rsid w:val="3DFD29A6"/>
    <w:rsid w:val="3E1000F5"/>
    <w:rsid w:val="3E143A42"/>
    <w:rsid w:val="3E1F0B6E"/>
    <w:rsid w:val="3E220FE7"/>
    <w:rsid w:val="3E2707EC"/>
    <w:rsid w:val="3EA370A9"/>
    <w:rsid w:val="3EA71E14"/>
    <w:rsid w:val="3ECD2378"/>
    <w:rsid w:val="3EE212E6"/>
    <w:rsid w:val="3EF73899"/>
    <w:rsid w:val="3F10447B"/>
    <w:rsid w:val="3F125FDD"/>
    <w:rsid w:val="3F2301EA"/>
    <w:rsid w:val="3F2F6B8F"/>
    <w:rsid w:val="3F367F1D"/>
    <w:rsid w:val="3F3E4D2E"/>
    <w:rsid w:val="3F4A39C9"/>
    <w:rsid w:val="3F67457A"/>
    <w:rsid w:val="3F8D4B70"/>
    <w:rsid w:val="3FB4661A"/>
    <w:rsid w:val="3FB926FD"/>
    <w:rsid w:val="3FBD250E"/>
    <w:rsid w:val="3FC75019"/>
    <w:rsid w:val="3FCE0156"/>
    <w:rsid w:val="3FE9009B"/>
    <w:rsid w:val="400B13AA"/>
    <w:rsid w:val="401C35B7"/>
    <w:rsid w:val="401D2E8B"/>
    <w:rsid w:val="402E40E6"/>
    <w:rsid w:val="40397443"/>
    <w:rsid w:val="405818D5"/>
    <w:rsid w:val="40730CFD"/>
    <w:rsid w:val="40750F19"/>
    <w:rsid w:val="408E530C"/>
    <w:rsid w:val="409C64A6"/>
    <w:rsid w:val="409D2154"/>
    <w:rsid w:val="411B1BBA"/>
    <w:rsid w:val="41232723"/>
    <w:rsid w:val="412D224A"/>
    <w:rsid w:val="41582048"/>
    <w:rsid w:val="417711AB"/>
    <w:rsid w:val="41790595"/>
    <w:rsid w:val="417B255F"/>
    <w:rsid w:val="4182569C"/>
    <w:rsid w:val="41B63587"/>
    <w:rsid w:val="41CC1ADC"/>
    <w:rsid w:val="41DF59E2"/>
    <w:rsid w:val="41E023C2"/>
    <w:rsid w:val="42333778"/>
    <w:rsid w:val="42393DF0"/>
    <w:rsid w:val="423A7D24"/>
    <w:rsid w:val="42815C8A"/>
    <w:rsid w:val="428B0580"/>
    <w:rsid w:val="428E0070"/>
    <w:rsid w:val="428F332F"/>
    <w:rsid w:val="42901F58"/>
    <w:rsid w:val="42C615B8"/>
    <w:rsid w:val="42F43C35"/>
    <w:rsid w:val="43180FF1"/>
    <w:rsid w:val="43502618"/>
    <w:rsid w:val="43607C5E"/>
    <w:rsid w:val="436C03B1"/>
    <w:rsid w:val="436C3281"/>
    <w:rsid w:val="436F39FE"/>
    <w:rsid w:val="43D87FA5"/>
    <w:rsid w:val="43D9356D"/>
    <w:rsid w:val="43F108B7"/>
    <w:rsid w:val="43FB7987"/>
    <w:rsid w:val="441747A3"/>
    <w:rsid w:val="444C1F91"/>
    <w:rsid w:val="44693BF5"/>
    <w:rsid w:val="44872FC9"/>
    <w:rsid w:val="44A71888"/>
    <w:rsid w:val="44BC339A"/>
    <w:rsid w:val="44F93EC7"/>
    <w:rsid w:val="451928D5"/>
    <w:rsid w:val="457479F1"/>
    <w:rsid w:val="4587425B"/>
    <w:rsid w:val="458A34FF"/>
    <w:rsid w:val="458F0387"/>
    <w:rsid w:val="45AA3413"/>
    <w:rsid w:val="45AA3F79"/>
    <w:rsid w:val="45B94521"/>
    <w:rsid w:val="45BD3146"/>
    <w:rsid w:val="45C06792"/>
    <w:rsid w:val="45CE26E6"/>
    <w:rsid w:val="45D36C3C"/>
    <w:rsid w:val="45D95AA6"/>
    <w:rsid w:val="45DB35CC"/>
    <w:rsid w:val="45DB40BE"/>
    <w:rsid w:val="46080139"/>
    <w:rsid w:val="462636DA"/>
    <w:rsid w:val="462935E7"/>
    <w:rsid w:val="46520770"/>
    <w:rsid w:val="466F11C7"/>
    <w:rsid w:val="468F4CA2"/>
    <w:rsid w:val="46CB3641"/>
    <w:rsid w:val="46EB5A91"/>
    <w:rsid w:val="46EC35B7"/>
    <w:rsid w:val="47376F28"/>
    <w:rsid w:val="476C0CCC"/>
    <w:rsid w:val="47D76015"/>
    <w:rsid w:val="47F6293F"/>
    <w:rsid w:val="482374AD"/>
    <w:rsid w:val="484A67E7"/>
    <w:rsid w:val="484D103A"/>
    <w:rsid w:val="485F3F61"/>
    <w:rsid w:val="48632807"/>
    <w:rsid w:val="48677894"/>
    <w:rsid w:val="48795655"/>
    <w:rsid w:val="487B457C"/>
    <w:rsid w:val="487B51EB"/>
    <w:rsid w:val="4891762D"/>
    <w:rsid w:val="48A44149"/>
    <w:rsid w:val="48C071F9"/>
    <w:rsid w:val="48DA5E2C"/>
    <w:rsid w:val="48EF7956"/>
    <w:rsid w:val="48F350D1"/>
    <w:rsid w:val="49027F24"/>
    <w:rsid w:val="492E21C1"/>
    <w:rsid w:val="495E76CE"/>
    <w:rsid w:val="496947E1"/>
    <w:rsid w:val="49724248"/>
    <w:rsid w:val="498B0A70"/>
    <w:rsid w:val="49A10689"/>
    <w:rsid w:val="49EB3CCC"/>
    <w:rsid w:val="4A875AD1"/>
    <w:rsid w:val="4A995804"/>
    <w:rsid w:val="4AA24220"/>
    <w:rsid w:val="4AB53D21"/>
    <w:rsid w:val="4ACA3C0F"/>
    <w:rsid w:val="4ADE466E"/>
    <w:rsid w:val="4AFA65C5"/>
    <w:rsid w:val="4B172AB9"/>
    <w:rsid w:val="4B215F25"/>
    <w:rsid w:val="4B257098"/>
    <w:rsid w:val="4B261D32"/>
    <w:rsid w:val="4B413927"/>
    <w:rsid w:val="4B533C05"/>
    <w:rsid w:val="4B6202EC"/>
    <w:rsid w:val="4B62209A"/>
    <w:rsid w:val="4B6422B6"/>
    <w:rsid w:val="4B7F0854"/>
    <w:rsid w:val="4B8914D4"/>
    <w:rsid w:val="4BAF63DD"/>
    <w:rsid w:val="4BCA12BF"/>
    <w:rsid w:val="4BFB6776"/>
    <w:rsid w:val="4C266EEB"/>
    <w:rsid w:val="4C2D08FA"/>
    <w:rsid w:val="4C357FDD"/>
    <w:rsid w:val="4C3E738D"/>
    <w:rsid w:val="4C4869B3"/>
    <w:rsid w:val="4C4C5224"/>
    <w:rsid w:val="4C6753F2"/>
    <w:rsid w:val="4C885B30"/>
    <w:rsid w:val="4C9044FD"/>
    <w:rsid w:val="4CA706AC"/>
    <w:rsid w:val="4CD82614"/>
    <w:rsid w:val="4CF338F1"/>
    <w:rsid w:val="4CFB6302"/>
    <w:rsid w:val="4D087DAE"/>
    <w:rsid w:val="4D106251"/>
    <w:rsid w:val="4D3D2DBF"/>
    <w:rsid w:val="4D84279B"/>
    <w:rsid w:val="4DDD64B9"/>
    <w:rsid w:val="4E546612"/>
    <w:rsid w:val="4E683E6B"/>
    <w:rsid w:val="4E7520E4"/>
    <w:rsid w:val="4E810A89"/>
    <w:rsid w:val="4E8B1908"/>
    <w:rsid w:val="4EA77C94"/>
    <w:rsid w:val="4F1822C6"/>
    <w:rsid w:val="4F5D32A4"/>
    <w:rsid w:val="4F825910"/>
    <w:rsid w:val="4FC450D1"/>
    <w:rsid w:val="4FE5301F"/>
    <w:rsid w:val="4FE8736D"/>
    <w:rsid w:val="4FFB6C0C"/>
    <w:rsid w:val="50330BC6"/>
    <w:rsid w:val="503E1AEB"/>
    <w:rsid w:val="50783C60"/>
    <w:rsid w:val="50947199"/>
    <w:rsid w:val="509C1BAA"/>
    <w:rsid w:val="50CB00AF"/>
    <w:rsid w:val="50D96854"/>
    <w:rsid w:val="50F91EA0"/>
    <w:rsid w:val="5119769F"/>
    <w:rsid w:val="51226553"/>
    <w:rsid w:val="512F0C70"/>
    <w:rsid w:val="514F4E6E"/>
    <w:rsid w:val="515D3A2F"/>
    <w:rsid w:val="51621046"/>
    <w:rsid w:val="51702B98"/>
    <w:rsid w:val="51925F1E"/>
    <w:rsid w:val="51A72EFC"/>
    <w:rsid w:val="51C964D3"/>
    <w:rsid w:val="51E1640E"/>
    <w:rsid w:val="521153D5"/>
    <w:rsid w:val="52185CBC"/>
    <w:rsid w:val="524A30FC"/>
    <w:rsid w:val="526F57C8"/>
    <w:rsid w:val="528E3F43"/>
    <w:rsid w:val="52A766E1"/>
    <w:rsid w:val="52EA4E4F"/>
    <w:rsid w:val="52EB0472"/>
    <w:rsid w:val="53071EA5"/>
    <w:rsid w:val="531719BC"/>
    <w:rsid w:val="5322283B"/>
    <w:rsid w:val="53416E2D"/>
    <w:rsid w:val="53426FEC"/>
    <w:rsid w:val="538F3E27"/>
    <w:rsid w:val="53A94D0A"/>
    <w:rsid w:val="53DB6E8D"/>
    <w:rsid w:val="53F65A75"/>
    <w:rsid w:val="53FA5565"/>
    <w:rsid w:val="54065CB8"/>
    <w:rsid w:val="54082AE8"/>
    <w:rsid w:val="541D47B6"/>
    <w:rsid w:val="5424060A"/>
    <w:rsid w:val="543F741C"/>
    <w:rsid w:val="54451276"/>
    <w:rsid w:val="54666DDD"/>
    <w:rsid w:val="54B03E76"/>
    <w:rsid w:val="54B87C16"/>
    <w:rsid w:val="54C87272"/>
    <w:rsid w:val="54D20290"/>
    <w:rsid w:val="54DF6E31"/>
    <w:rsid w:val="55180399"/>
    <w:rsid w:val="55182ABF"/>
    <w:rsid w:val="554F18E1"/>
    <w:rsid w:val="55571A52"/>
    <w:rsid w:val="55AC2ECE"/>
    <w:rsid w:val="55FD60A0"/>
    <w:rsid w:val="56392C2E"/>
    <w:rsid w:val="567C5EAF"/>
    <w:rsid w:val="56941CA1"/>
    <w:rsid w:val="5697353F"/>
    <w:rsid w:val="56B458BB"/>
    <w:rsid w:val="56B55774"/>
    <w:rsid w:val="56CA56C3"/>
    <w:rsid w:val="56D30E38"/>
    <w:rsid w:val="56E30113"/>
    <w:rsid w:val="56E60A9B"/>
    <w:rsid w:val="572B0034"/>
    <w:rsid w:val="57853398"/>
    <w:rsid w:val="57E427B4"/>
    <w:rsid w:val="57EF1159"/>
    <w:rsid w:val="58087383"/>
    <w:rsid w:val="581C5215"/>
    <w:rsid w:val="58287EE1"/>
    <w:rsid w:val="58716105"/>
    <w:rsid w:val="588D34AE"/>
    <w:rsid w:val="58A02613"/>
    <w:rsid w:val="58AD341A"/>
    <w:rsid w:val="58B23D9D"/>
    <w:rsid w:val="58ED38EB"/>
    <w:rsid w:val="592541A7"/>
    <w:rsid w:val="59407EBE"/>
    <w:rsid w:val="59457283"/>
    <w:rsid w:val="597F3B01"/>
    <w:rsid w:val="5987789B"/>
    <w:rsid w:val="59AF0BA0"/>
    <w:rsid w:val="59BA3AD1"/>
    <w:rsid w:val="59C83A0E"/>
    <w:rsid w:val="59CF2FF0"/>
    <w:rsid w:val="59E45845"/>
    <w:rsid w:val="59F42A57"/>
    <w:rsid w:val="5A2606F3"/>
    <w:rsid w:val="5A296AAB"/>
    <w:rsid w:val="5A494F68"/>
    <w:rsid w:val="5A4B4951"/>
    <w:rsid w:val="5A845B89"/>
    <w:rsid w:val="5A8F2CD5"/>
    <w:rsid w:val="5A981634"/>
    <w:rsid w:val="5AA75D1B"/>
    <w:rsid w:val="5AB02E22"/>
    <w:rsid w:val="5AB749B7"/>
    <w:rsid w:val="5ABF3065"/>
    <w:rsid w:val="5AC177DF"/>
    <w:rsid w:val="5ACC330D"/>
    <w:rsid w:val="5B215ACE"/>
    <w:rsid w:val="5B3E042E"/>
    <w:rsid w:val="5B3F7D02"/>
    <w:rsid w:val="5B471EFA"/>
    <w:rsid w:val="5B85605C"/>
    <w:rsid w:val="5B857A4B"/>
    <w:rsid w:val="5B8D2D21"/>
    <w:rsid w:val="5B8D6CBF"/>
    <w:rsid w:val="5B955812"/>
    <w:rsid w:val="5B9D7062"/>
    <w:rsid w:val="5B9E5921"/>
    <w:rsid w:val="5BCA6218"/>
    <w:rsid w:val="5BFD3E45"/>
    <w:rsid w:val="5C1D6295"/>
    <w:rsid w:val="5C1F025F"/>
    <w:rsid w:val="5C5563C3"/>
    <w:rsid w:val="5C5C2DB9"/>
    <w:rsid w:val="5CA44B64"/>
    <w:rsid w:val="5CA478F1"/>
    <w:rsid w:val="5CA52605"/>
    <w:rsid w:val="5CA95D7B"/>
    <w:rsid w:val="5CC0587F"/>
    <w:rsid w:val="5CC4646C"/>
    <w:rsid w:val="5CC613FD"/>
    <w:rsid w:val="5D471E1C"/>
    <w:rsid w:val="5DD03BF7"/>
    <w:rsid w:val="5DD76917"/>
    <w:rsid w:val="5DDC2FED"/>
    <w:rsid w:val="5DDD340B"/>
    <w:rsid w:val="5E4C10B3"/>
    <w:rsid w:val="5E5427AC"/>
    <w:rsid w:val="5E613B0E"/>
    <w:rsid w:val="5E8F2D4E"/>
    <w:rsid w:val="5EBC30A5"/>
    <w:rsid w:val="5EE65064"/>
    <w:rsid w:val="5F096FA4"/>
    <w:rsid w:val="5F0C0965"/>
    <w:rsid w:val="5F200B07"/>
    <w:rsid w:val="5F3F656D"/>
    <w:rsid w:val="5F4E49B7"/>
    <w:rsid w:val="5F681F1D"/>
    <w:rsid w:val="5F781A34"/>
    <w:rsid w:val="5FB7255D"/>
    <w:rsid w:val="5FF53651"/>
    <w:rsid w:val="60093F75"/>
    <w:rsid w:val="6042451C"/>
    <w:rsid w:val="607D2986"/>
    <w:rsid w:val="609B3C2C"/>
    <w:rsid w:val="609D1752"/>
    <w:rsid w:val="60D13AF2"/>
    <w:rsid w:val="60F65306"/>
    <w:rsid w:val="61197766"/>
    <w:rsid w:val="61265BEC"/>
    <w:rsid w:val="615562F4"/>
    <w:rsid w:val="615D7134"/>
    <w:rsid w:val="615F4C5A"/>
    <w:rsid w:val="6181445A"/>
    <w:rsid w:val="61907509"/>
    <w:rsid w:val="619C7C5C"/>
    <w:rsid w:val="61A02CF3"/>
    <w:rsid w:val="62105ED3"/>
    <w:rsid w:val="62255EA3"/>
    <w:rsid w:val="628C7CD0"/>
    <w:rsid w:val="62D546BD"/>
    <w:rsid w:val="62DE7627"/>
    <w:rsid w:val="62DF7DB4"/>
    <w:rsid w:val="62E630FD"/>
    <w:rsid w:val="630006A9"/>
    <w:rsid w:val="630E06E5"/>
    <w:rsid w:val="633327CC"/>
    <w:rsid w:val="633D721D"/>
    <w:rsid w:val="63442359"/>
    <w:rsid w:val="63520F1A"/>
    <w:rsid w:val="6357317B"/>
    <w:rsid w:val="635A4086"/>
    <w:rsid w:val="635D4FEB"/>
    <w:rsid w:val="63730E90"/>
    <w:rsid w:val="637F3391"/>
    <w:rsid w:val="6384309D"/>
    <w:rsid w:val="63CC234F"/>
    <w:rsid w:val="63D135C1"/>
    <w:rsid w:val="63D61C77"/>
    <w:rsid w:val="63FB4653"/>
    <w:rsid w:val="6410048D"/>
    <w:rsid w:val="64624C91"/>
    <w:rsid w:val="646B7DB9"/>
    <w:rsid w:val="64772CF6"/>
    <w:rsid w:val="64AF414A"/>
    <w:rsid w:val="64B9381A"/>
    <w:rsid w:val="64C37BF6"/>
    <w:rsid w:val="64CE2822"/>
    <w:rsid w:val="64D9450A"/>
    <w:rsid w:val="65110961"/>
    <w:rsid w:val="65136487"/>
    <w:rsid w:val="651B4F0F"/>
    <w:rsid w:val="65461273"/>
    <w:rsid w:val="656C3DE9"/>
    <w:rsid w:val="65872767"/>
    <w:rsid w:val="65906375"/>
    <w:rsid w:val="65D379C4"/>
    <w:rsid w:val="65E56481"/>
    <w:rsid w:val="66081ABD"/>
    <w:rsid w:val="661029C7"/>
    <w:rsid w:val="66155328"/>
    <w:rsid w:val="66342B59"/>
    <w:rsid w:val="664675B7"/>
    <w:rsid w:val="664F0E64"/>
    <w:rsid w:val="66636F9A"/>
    <w:rsid w:val="666920D7"/>
    <w:rsid w:val="666F1938"/>
    <w:rsid w:val="66A529B7"/>
    <w:rsid w:val="66A575B3"/>
    <w:rsid w:val="66A650D9"/>
    <w:rsid w:val="66D64E4F"/>
    <w:rsid w:val="67040E7E"/>
    <w:rsid w:val="67057494"/>
    <w:rsid w:val="672F50CE"/>
    <w:rsid w:val="673152EA"/>
    <w:rsid w:val="67321340"/>
    <w:rsid w:val="67380427"/>
    <w:rsid w:val="673E3563"/>
    <w:rsid w:val="674F4DDB"/>
    <w:rsid w:val="676236F6"/>
    <w:rsid w:val="67803B7C"/>
    <w:rsid w:val="678272B3"/>
    <w:rsid w:val="679F04A6"/>
    <w:rsid w:val="67B54588"/>
    <w:rsid w:val="67E934CF"/>
    <w:rsid w:val="67ED7463"/>
    <w:rsid w:val="67F56318"/>
    <w:rsid w:val="680476C3"/>
    <w:rsid w:val="68150768"/>
    <w:rsid w:val="6897705B"/>
    <w:rsid w:val="689C5636"/>
    <w:rsid w:val="68B21913"/>
    <w:rsid w:val="68B97345"/>
    <w:rsid w:val="68C301C4"/>
    <w:rsid w:val="68EC14C9"/>
    <w:rsid w:val="69132EFA"/>
    <w:rsid w:val="6913580E"/>
    <w:rsid w:val="693972FF"/>
    <w:rsid w:val="694110E9"/>
    <w:rsid w:val="69747710"/>
    <w:rsid w:val="697678E2"/>
    <w:rsid w:val="69A91168"/>
    <w:rsid w:val="69E77EE2"/>
    <w:rsid w:val="69EB409B"/>
    <w:rsid w:val="69EC32FE"/>
    <w:rsid w:val="69FA29D1"/>
    <w:rsid w:val="6A325601"/>
    <w:rsid w:val="6A333DAA"/>
    <w:rsid w:val="6A430159"/>
    <w:rsid w:val="6A47514C"/>
    <w:rsid w:val="6A521800"/>
    <w:rsid w:val="6A5A06B4"/>
    <w:rsid w:val="6A5E63F6"/>
    <w:rsid w:val="6A7259FE"/>
    <w:rsid w:val="6AA302AD"/>
    <w:rsid w:val="6AAF0A00"/>
    <w:rsid w:val="6AC935EF"/>
    <w:rsid w:val="6AF641CC"/>
    <w:rsid w:val="6B1B7E43"/>
    <w:rsid w:val="6B243EA1"/>
    <w:rsid w:val="6B2807B2"/>
    <w:rsid w:val="6B320EFD"/>
    <w:rsid w:val="6B3B656A"/>
    <w:rsid w:val="6B453112"/>
    <w:rsid w:val="6B637FDF"/>
    <w:rsid w:val="6B6712DB"/>
    <w:rsid w:val="6B825095"/>
    <w:rsid w:val="6B9320D0"/>
    <w:rsid w:val="6BBF2EC5"/>
    <w:rsid w:val="6BC9782A"/>
    <w:rsid w:val="6BD02406"/>
    <w:rsid w:val="6C005EB7"/>
    <w:rsid w:val="6C5B7135"/>
    <w:rsid w:val="6C762C3B"/>
    <w:rsid w:val="6C8D03BC"/>
    <w:rsid w:val="6CAD0F6F"/>
    <w:rsid w:val="6CC162E3"/>
    <w:rsid w:val="6CCB7647"/>
    <w:rsid w:val="6CF52916"/>
    <w:rsid w:val="6D0A63C2"/>
    <w:rsid w:val="6D1303A1"/>
    <w:rsid w:val="6D162FB8"/>
    <w:rsid w:val="6D417909"/>
    <w:rsid w:val="6D4B488C"/>
    <w:rsid w:val="6D505D9E"/>
    <w:rsid w:val="6D5C2995"/>
    <w:rsid w:val="6D7D4DE5"/>
    <w:rsid w:val="6DC42A14"/>
    <w:rsid w:val="6DDB314F"/>
    <w:rsid w:val="6EB77565"/>
    <w:rsid w:val="6ED722D3"/>
    <w:rsid w:val="6F3A4642"/>
    <w:rsid w:val="6F6E2173"/>
    <w:rsid w:val="6F7E4E45"/>
    <w:rsid w:val="6FC629E2"/>
    <w:rsid w:val="6FE27182"/>
    <w:rsid w:val="6FFB46E7"/>
    <w:rsid w:val="700D088C"/>
    <w:rsid w:val="70283432"/>
    <w:rsid w:val="70333F05"/>
    <w:rsid w:val="703B0F88"/>
    <w:rsid w:val="70435343"/>
    <w:rsid w:val="70453BB5"/>
    <w:rsid w:val="705143F3"/>
    <w:rsid w:val="70997814"/>
    <w:rsid w:val="70E1438C"/>
    <w:rsid w:val="710C022E"/>
    <w:rsid w:val="712E7F45"/>
    <w:rsid w:val="713954C7"/>
    <w:rsid w:val="713C6D66"/>
    <w:rsid w:val="7179407F"/>
    <w:rsid w:val="717B5AE0"/>
    <w:rsid w:val="717C53B4"/>
    <w:rsid w:val="71AC0833"/>
    <w:rsid w:val="71B72890"/>
    <w:rsid w:val="71D50389"/>
    <w:rsid w:val="720957BC"/>
    <w:rsid w:val="720E0702"/>
    <w:rsid w:val="72133F6A"/>
    <w:rsid w:val="723932A5"/>
    <w:rsid w:val="72535BE1"/>
    <w:rsid w:val="727F6699"/>
    <w:rsid w:val="72C15774"/>
    <w:rsid w:val="72E41AF4"/>
    <w:rsid w:val="72E66F89"/>
    <w:rsid w:val="72E7290D"/>
    <w:rsid w:val="72F21F81"/>
    <w:rsid w:val="73076EFF"/>
    <w:rsid w:val="7338355D"/>
    <w:rsid w:val="73497518"/>
    <w:rsid w:val="73814F04"/>
    <w:rsid w:val="738870CC"/>
    <w:rsid w:val="73A34E7A"/>
    <w:rsid w:val="73BC418E"/>
    <w:rsid w:val="73F01606"/>
    <w:rsid w:val="73F531FC"/>
    <w:rsid w:val="741E2752"/>
    <w:rsid w:val="74312486"/>
    <w:rsid w:val="744A1799"/>
    <w:rsid w:val="74690C70"/>
    <w:rsid w:val="746C354F"/>
    <w:rsid w:val="74786307"/>
    <w:rsid w:val="74F5578C"/>
    <w:rsid w:val="75093403"/>
    <w:rsid w:val="751F1DAF"/>
    <w:rsid w:val="75410942"/>
    <w:rsid w:val="7546771A"/>
    <w:rsid w:val="75596138"/>
    <w:rsid w:val="75653498"/>
    <w:rsid w:val="75656CD6"/>
    <w:rsid w:val="75A77455"/>
    <w:rsid w:val="75B570E6"/>
    <w:rsid w:val="75EE6129"/>
    <w:rsid w:val="760D6F22"/>
    <w:rsid w:val="76841700"/>
    <w:rsid w:val="769C6F9C"/>
    <w:rsid w:val="769C7E50"/>
    <w:rsid w:val="76C05D43"/>
    <w:rsid w:val="76C344BF"/>
    <w:rsid w:val="76D4359C"/>
    <w:rsid w:val="76FB0C8A"/>
    <w:rsid w:val="76FB4FCD"/>
    <w:rsid w:val="77304C77"/>
    <w:rsid w:val="773D6723"/>
    <w:rsid w:val="777032C5"/>
    <w:rsid w:val="77925931"/>
    <w:rsid w:val="77DA2E34"/>
    <w:rsid w:val="77DF669D"/>
    <w:rsid w:val="77E77756"/>
    <w:rsid w:val="780103C1"/>
    <w:rsid w:val="781520BE"/>
    <w:rsid w:val="78484242"/>
    <w:rsid w:val="784A33A1"/>
    <w:rsid w:val="7851759A"/>
    <w:rsid w:val="78574515"/>
    <w:rsid w:val="790C526F"/>
    <w:rsid w:val="79110AD8"/>
    <w:rsid w:val="791A1338"/>
    <w:rsid w:val="793F7353"/>
    <w:rsid w:val="795A5FDB"/>
    <w:rsid w:val="796079CC"/>
    <w:rsid w:val="79703A50"/>
    <w:rsid w:val="79DB354F"/>
    <w:rsid w:val="79E01F5F"/>
    <w:rsid w:val="7A1940E8"/>
    <w:rsid w:val="7A226F15"/>
    <w:rsid w:val="7A3E76AA"/>
    <w:rsid w:val="7ABD4CBF"/>
    <w:rsid w:val="7AF351D1"/>
    <w:rsid w:val="7B0F0662"/>
    <w:rsid w:val="7B1B79EC"/>
    <w:rsid w:val="7B1C152E"/>
    <w:rsid w:val="7B2F195E"/>
    <w:rsid w:val="7B3F7B7E"/>
    <w:rsid w:val="7B4C229B"/>
    <w:rsid w:val="7B564EC8"/>
    <w:rsid w:val="7B6D1B0B"/>
    <w:rsid w:val="7BF01A56"/>
    <w:rsid w:val="7C0D107D"/>
    <w:rsid w:val="7C0E57A2"/>
    <w:rsid w:val="7C324FED"/>
    <w:rsid w:val="7C42486F"/>
    <w:rsid w:val="7C44209A"/>
    <w:rsid w:val="7C8E41ED"/>
    <w:rsid w:val="7C943EFA"/>
    <w:rsid w:val="7CAB4F9D"/>
    <w:rsid w:val="7CAD6D69"/>
    <w:rsid w:val="7CD806F5"/>
    <w:rsid w:val="7CE333CD"/>
    <w:rsid w:val="7CE87DA1"/>
    <w:rsid w:val="7CF15D44"/>
    <w:rsid w:val="7D284642"/>
    <w:rsid w:val="7D33726F"/>
    <w:rsid w:val="7D417612"/>
    <w:rsid w:val="7D5D253D"/>
    <w:rsid w:val="7D5E1E12"/>
    <w:rsid w:val="7D6733BC"/>
    <w:rsid w:val="7DD778DB"/>
    <w:rsid w:val="7DE93DD1"/>
    <w:rsid w:val="7DF509C8"/>
    <w:rsid w:val="7DF54524"/>
    <w:rsid w:val="7E007205"/>
    <w:rsid w:val="7E0A340A"/>
    <w:rsid w:val="7E0C5094"/>
    <w:rsid w:val="7E12157A"/>
    <w:rsid w:val="7E327D58"/>
    <w:rsid w:val="7E801EC1"/>
    <w:rsid w:val="7ED251C3"/>
    <w:rsid w:val="7EED5A61"/>
    <w:rsid w:val="7EF742CC"/>
    <w:rsid w:val="7EFB3DBC"/>
    <w:rsid w:val="7F281F89"/>
    <w:rsid w:val="7F4D0390"/>
    <w:rsid w:val="7F8F09A8"/>
    <w:rsid w:val="7F8F7E3F"/>
    <w:rsid w:val="7FC81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10551</Words>
  <Characters>10812</Characters>
  <Lines>0</Lines>
  <Paragraphs>0</Paragraphs>
  <TotalTime>2</TotalTime>
  <ScaleCrop>false</ScaleCrop>
  <LinksUpToDate>false</LinksUpToDate>
  <CharactersWithSpaces>10817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2023-06-02T02:41:00Z</dcterms:created>
  <dc:creator>Administrator</dc:creator>
  <cp:lastModifiedBy>scc</cp:lastModifiedBy>
  <dcterms:modified xsi:type="dcterms:W3CDTF">2024-09-30T03:29:21Z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0D47420B4ACD46A88ADFC29A30D76E4D</vt:lpwstr>
  </property>
</Properties>
</file>