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 w:line="288" w:lineRule="auto"/>
        <w:ind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附件1</w:t>
      </w:r>
      <w:r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申报书</w:t>
      </w:r>
      <w:r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 xml:space="preserve"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名称：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专业类代码：</w:t>
      </w:r>
      <w:r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负责人：</w:t>
      </w:r>
      <w:r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联系电话：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right="28" w:firstLine="128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学校：</w:t>
      </w:r>
      <w:r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 w:firstLine="128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填表日期：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 w:firstLine="128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单位：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40" w:lineRule="atLeast"/>
        <w:ind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教育部制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月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notePr/>
          <w:endnotePr/>
          <w:type w:val="nextPage"/>
          <w:pgSz w:h="16838" w:orient="landscape" w:w="11906"/>
          <w:pgMar w:top="1440" w:right="1800" w:bottom="1440" w:left="1800" w:header="851" w:footer="992" w:gutter="0"/>
          <w:cols w:num="1" w:sep="0" w:space="425" w:equalWidth="1"/>
        </w:sectPr>
      </w:pPr>
      <w:r/>
      <w:bookmarkStart w:id="0" w:name="_GoBack"/>
      <w:r/>
      <w:bookmarkEnd w:id="0"/>
      <w:r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填报说明</w:t>
      </w: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r>
    </w:p>
    <w:p>
      <w:pPr>
        <w:pBdr/>
        <w:spacing w:line="288" w:lineRule="auto"/>
        <w:ind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）》中的专业类代码（四位数字）。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可多选。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材料“承担任务”栏中明确标注其人员类别，说明其作为产业技术专家或技术人员参与项目建设的具体任务。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文本中的中外文名词第一次出现时，要写清全称和缩写，再次出现时可以使用缩写。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，评审以网络提交的电子版为准。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完成数据接口联通。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pStyle w:val="678"/>
        <w:numPr>
          <w:ilvl w:val="0"/>
          <w:numId w:val="0"/>
        </w:numPr>
        <w:pBdr/>
        <w:spacing w:after="0"/>
        <w:ind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 w:clear="all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基本情况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848"/>
        <w:gridCol w:w="1493"/>
        <w:gridCol w:w="1190"/>
        <w:gridCol w:w="2268"/>
        <w:gridCol w:w="742"/>
        <w:gridCol w:w="1093"/>
      </w:tblGrid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实验名称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default" w:ascii="仿宋_GB2312" w:hAnsi="黑体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申报方向</w:t>
            </w:r>
            <w:r>
              <w:rPr>
                <w:rFonts w:hint="default" w:ascii="仿宋_GB2312" w:hAnsi="黑体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人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负责人所在单位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实验所属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课程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(可填多个)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性质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课程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实验对应专业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731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是否国家级一流本科专业建设点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49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否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（如是）专业名称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2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4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专业代码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09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>
              <w:bottom w:val="single" w:color="auto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实验类型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虚拟仿真必要性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□高危或极端环境 □高成本、高消耗 □不可逆操作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□大型综合训练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>
              <w:top w:val="single" w:color="auto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实验语言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外文（语种）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实验已开设期次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共   次：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1．时间、人数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 时间、人数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3. …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有效链接网址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5"/>
            <w:tcBorders/>
            <w:tcW w:w="678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（要求填写标准URL格式的实验入口网页，不允许仅为文件下载链接）</w:t>
            </w:r>
            <w:r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before="260" w:line="416" w:lineRule="auto"/>
        <w:ind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 xml:space="preserve"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团队情况</w:t>
      </w:r>
      <w:r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>
        <w:trPr>
          <w:jc w:val="center"/>
          <w:trHeight w:val="397"/>
        </w:trPr>
        <w:tc>
          <w:tcPr>
            <w:gridSpan w:val="9"/>
            <w:tcBorders/>
            <w:tcW w:w="863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，总人数限5人以内）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93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序号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90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80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出生年月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6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单位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职务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职称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2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手机号码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8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电子邮箱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31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承担任务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93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90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80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6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2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8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31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93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90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80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6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2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8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31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93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90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80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6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2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8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31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93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4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90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80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6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2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8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31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tcBorders/>
            <w:tcW w:w="93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90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80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6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22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18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31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gridSpan w:val="9"/>
            <w:tcBorders/>
            <w:tcW w:w="863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7"/>
        </w:trPr>
        <w:tc>
          <w:tcPr>
            <w:gridSpan w:val="9"/>
            <w:tcBorders/>
            <w:tcW w:w="863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（近5年来承担该实验教学任务情况，以及负责人开展教学研究、学术研究、获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得教学奖励的情况）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tabs>
                <w:tab w:val="left" w:leader="none" w:pos="2219"/>
              </w:tabs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tabs>
          <w:tab w:val="left" w:leader="none" w:pos="2219"/>
        </w:tabs>
        <w:spacing w:line="288" w:lineRule="auto"/>
        <w:ind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 w:clear="all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3.实验描述</w:t>
      </w: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  <w:trHeight w:val="585"/>
        </w:trPr>
        <w:tc>
          <w:tcPr>
            <w:tcBorders>
              <w:bottom w:val="single" w:color="auto" w:sz="4" w:space="0"/>
            </w:tcBorders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（实验的必要性及实用性，教学设计的合理性，实验系统的先进性）</w:t>
            </w:r>
            <w:r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205"/>
        </w:trPr>
        <w:tc>
          <w:tcPr>
            <w:tcBorders/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）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205"/>
        </w:trPr>
        <w:tc>
          <w:tcPr>
            <w:tcBorders/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3-3实验课时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560" w:lineRule="exact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560" w:lineRule="exact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2955"/>
        </w:trPr>
        <w:tc>
          <w:tcPr>
            <w:tcBorders>
              <w:bottom w:val="single" w:color="auto" w:sz="4" w:space="0"/>
            </w:tcBorders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3-4实验原理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(限1000字以内)</w:t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24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个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24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24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24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1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（对系统或对象的仿真模型体现的客观结构、功能及其运动规律的实验场景进行如实描述，限500字以内）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1"/>
              </w:numPr>
              <w:pBdr/>
              <w:spacing w:line="288" w:lineRule="auto"/>
              <w:ind w:firstLine="0" w:left="1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(说明人工智能、大模型、智能体、知识库等技术在实验教学中的具体应用方式，以及在实验引导、智能反馈、数据分析、能力评价等方面发挥的作用，限500字以内)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widowControl w:val="false"/>
              <w:numPr>
                <w:ilvl w:val="0"/>
                <w:numId w:val="0"/>
              </w:numPr>
              <w:pBdr/>
              <w:spacing w:line="288" w:lineRule="auto"/>
              <w:ind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1"/>
              </w:numPr>
              <w:pBdr/>
              <w:spacing w:line="288" w:lineRule="auto"/>
              <w:ind w:firstLine="0" w:left="12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(说明行业企业真实工作场景、生产流程、业务流程、工程任务或技术问题如何融入实验教学，阐明产业真实需求向实验教学场景和学习任务转化的具体情况，限500字以内)</w:t>
            </w:r>
            <w:r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850"/>
        </w:trPr>
        <w:tc>
          <w:tcPr>
            <w:tcBorders>
              <w:bottom w:val="single" w:color="auto" w:sz="4" w:space="0"/>
            </w:tcBorders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3-5实验教学过程与实验方法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12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12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12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12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959"/>
        </w:trPr>
        <w:tc>
          <w:tcPr>
            <w:tcBorders>
              <w:top w:val="single" w:color="auto" w:sz="4" w:space="0"/>
            </w:tcBorders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计入在内）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numPr>
                <w:ilvl w:val="0"/>
                <w:numId w:val="0"/>
              </w:num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，共   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tbl>
            <w:tblPr>
              <w:tblStyle w:val="667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>
              <w:trPr>
                <w:trHeight w:val="1241"/>
              </w:trPr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步骤序号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2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步骤名称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56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步骤目标要求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146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步骤合理用时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01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目标达成度赋分模型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步骤满分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10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类型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trHeight w:val="379"/>
              </w:trPr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1</w:t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2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56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146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01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1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 w:firstLine="24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Wingdings 2" w:hAnsi="Wingdings 2" w:eastAsia="Wingdings 2" w:cs="Wingdings 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£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  <w:p>
                  <w:pPr>
                    <w:pBdr/>
                    <w:spacing w:line="288" w:lineRule="auto"/>
                    <w:ind w:firstLine="24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Wingdings 2" w:hAnsi="Wingdings 2" w:eastAsia="Wingdings 2" w:cs="Wingdings 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£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实验报告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  <w:p>
                  <w:pPr>
                    <w:pBdr/>
                    <w:spacing w:line="288" w:lineRule="auto"/>
                    <w:ind w:firstLine="24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Wingdings 2" w:hAnsi="Wingdings 2" w:eastAsia="Wingdings 2" w:cs="Wingdings 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£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预习成绩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  <w:p>
                  <w:pPr>
                    <w:pBdr/>
                    <w:spacing w:line="288" w:lineRule="auto"/>
                    <w:ind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Wingdings 2" w:hAnsi="Wingdings 2" w:eastAsia="Wingdings 2" w:cs="Wingdings 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£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教师评价报告</w:t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trHeight w:val="379"/>
              </w:trPr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2</w:t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2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56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146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01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1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trHeight w:val="379"/>
              </w:trPr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3</w:t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2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56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146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01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1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trHeight w:val="1343"/>
              </w:trPr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…</w:t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2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563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146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01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764" w:type="dxa"/>
                  <w:vAlign w:val="center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10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</w:tbl>
          <w:p>
            <w:pPr>
              <w:pStyle w:val="677"/>
              <w:numPr>
                <w:ilvl w:val="0"/>
                <w:numId w:val="0"/>
              </w:num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说明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2"/>
              </w:numPr>
              <w:pBdr/>
              <w:spacing w:line="288" w:lineRule="auto"/>
              <w:ind w:firstLine="480" w:left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人工智能赋能实验详细说明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72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2"/>
              </w:numPr>
              <w:pBdr/>
              <w:spacing w:line="288" w:lineRule="auto"/>
              <w:ind w:firstLine="480" w:left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任务融入说明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line="288" w:lineRule="auto"/>
              <w:ind w:left="72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2"/>
              </w:numPr>
              <w:pBdr/>
              <w:spacing w:line="288" w:lineRule="auto"/>
              <w:ind w:firstLine="480" w:left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详细操作说明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 w:left="72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998"/>
        </w:trPr>
        <w:tc>
          <w:tcPr>
            <w:tcBorders/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（说明在不同的实验条件和操作下可能产生的实验结果与结论）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561"/>
        </w:trPr>
        <w:tc>
          <w:tcPr>
            <w:tcBorders/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3-8面向学生要求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（1）专业与年级要求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（2）基本知识和能力要求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5944"/>
        </w:trPr>
        <w:tc>
          <w:tcPr>
            <w:tcBorders/>
            <w:tcW w:w="8572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3-9实验应用及共享情况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3"/>
              </w:numPr>
              <w:pBdr/>
              <w:spacing w:before="156" w:line="360" w:lineRule="auto"/>
              <w:ind w:firstLine="12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3"/>
              </w:numPr>
              <w:pBdr/>
              <w:spacing w:before="156" w:line="360" w:lineRule="auto"/>
              <w:ind w:firstLine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专业：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（4）是否面向社会提供服务：○是  ○否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（5）社会开放时间：   年   月   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人数： 人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12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before="260"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4.实验教学特色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  <w:trHeight w:val="1911"/>
        </w:trPr>
        <w:tc>
          <w:tcPr>
            <w:tcBorders/>
            <w:tcW w:w="8556" w:type="dxa"/>
            <w:textDirection w:val="lrTb"/>
            <w:noWrap w:val="false"/>
          </w:tcPr>
          <w:p>
            <w:pPr>
              <w:pBdr/>
              <w:spacing w:line="560" w:lineRule="exact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，限800字以内）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560" w:lineRule="exact"/>
              <w:ind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5.实验教学在线支持与服务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  <w:trHeight w:val="675"/>
        </w:trPr>
        <w:tc>
          <w:tcPr>
            <w:tcBorders/>
            <w:tcW w:w="8268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pBdr/>
              <w:spacing w:before="156" w:line="360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知识库部分：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指导资源：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教案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3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（系统上传）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课件（演示文稿）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习题库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3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（系统上传）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支持方式：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 w:firstLine="27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教学支持部分：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0"/>
              </w:numPr>
              <w:pBdr/>
              <w:spacing w:before="156" w:line="360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服务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before="156"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line="416" w:lineRule="auto"/>
        <w:ind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要求描述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6-1网络条件要求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（1）说明客户端到服务器的带宽要求（需提供测试带宽服务）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（2）说明能够支持的同时在线人数（需提供在线排队提示服务）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2660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（如Windows、Unix、IOS、Android等）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4"/>
              </w:num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计算机操作系统和版本要求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4"/>
              </w:num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其他计算终端操作系统和版本要求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numPr>
                <w:ilvl w:val="0"/>
                <w:numId w:val="4"/>
              </w:num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2674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（兼容至少2种及以上主流浏览器）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主流浏览器）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 w:firstLine="120" w:left="3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 w:firstLine="24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 w:firstLine="3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360" w:lineRule="auto"/>
              <w:ind w:firstLine="0" w:left="3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360" w:lineRule="auto"/>
              <w:ind w:firstLine="36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（3）其他计算终端非操作系统软件配置要求（需说明是否可提供相关软件下载服务）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740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（如主频、内存、显存、存储容量等）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（1）计算机硬件配置要求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（2）其他计算终端硬件配置要求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994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（如可穿戴设备等）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（1）计算机特殊外置硬件要求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48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48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833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）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证书编号：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信息系统安全等级保护备案证明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请附正式测评报告中实验系统的相关描述页面（等级测评结论页、实验与平台隶属关系描述页等）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7.实验教学技术架构及主要研发技术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77"/>
        <w:gridCol w:w="2854"/>
        <w:gridCol w:w="4803"/>
      </w:tblGrid>
      <w:tr>
        <w:trPr>
          <w:jc w:val="center"/>
          <w:trHeight w:val="637"/>
        </w:trPr>
        <w:tc>
          <w:tcPr>
            <w:gridSpan w:val="2"/>
            <w:tcBorders/>
            <w:tcW w:w="38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指标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48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内容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703"/>
        </w:trPr>
        <w:tc>
          <w:tcPr>
            <w:gridSpan w:val="2"/>
            <w:tcBorders/>
            <w:tcW w:w="38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系统架构图及简要说明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4803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391"/>
        </w:trPr>
        <w:tc>
          <w:tcPr>
            <w:tcBorders/>
            <w:tcW w:w="97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开发技术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48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二维动画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HTML5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2357"/>
        </w:trPr>
        <w:tc>
          <w:tcPr>
            <w:tcBorders/>
            <w:tcW w:w="97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开发工具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48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Maya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Adobe Flash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Animate CC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Visual Studio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4675"/>
        </w:trPr>
        <w:tc>
          <w:tcPr>
            <w:tcBorders/>
            <w:tcW w:w="97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环境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48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服务器</w:t>
            </w:r>
            <w:r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CPU  核、内存  GB、磁盘  GB、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显存  GB、GPU型号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操作系统</w:t>
            </w:r>
            <w:r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具体版本：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数据库</w:t>
            </w:r>
            <w:r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Oracle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Wingdings 2" w:cs="Wingdings 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557"/>
        </w:trPr>
        <w:tc>
          <w:tcPr>
            <w:tcBorders/>
            <w:tcW w:w="97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实验品质（如：单场景模型总面数、贴图分辨率、每帧渲染次数、动作反馈时间、显示刷新率、分辨率等）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bottom w:val="single" w:color="auto" w:sz="4" w:space="0"/>
            </w:tcBorders>
            <w:tcW w:w="4803" w:type="dxa"/>
            <w:vAlign w:val="center"/>
            <w:textDirection w:val="lrTb"/>
            <w:noWrap w:val="false"/>
          </w:tcPr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83"/>
        </w:trPr>
        <w:tc>
          <w:tcPr>
            <w:tcBorders/>
            <w:tcW w:w="97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人工智能技术应用</w:t>
            </w:r>
            <w:r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bottom w:val="single" w:color="auto" w:sz="4" w:space="0"/>
            </w:tcBorders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模型层</w:t>
            </w:r>
            <w:r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803" w:type="dxa"/>
            <w:vAlign w:val="center"/>
            <w:textDirection w:val="lrTb"/>
            <w:noWrap w:val="false"/>
          </w:tcPr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基础模型</w:t>
            </w:r>
            <w:r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垂类模型</w:t>
            </w:r>
            <w:r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专项模型</w:t>
            </w:r>
            <w:r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239"/>
        </w:trPr>
        <w:tc>
          <w:tcPr>
            <w:tcBorders/>
            <w:tcW w:w="97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智能体</w:t>
            </w:r>
            <w:r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803" w:type="dxa"/>
            <w:vAlign w:val="center"/>
            <w:textDirection w:val="lrTb"/>
            <w:noWrap w:val="false"/>
          </w:tcPr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66"/>
        </w:trPr>
        <w:tc>
          <w:tcPr>
            <w:tcBorders/>
            <w:tcW w:w="97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top w:val="single" w:color="auto" w:sz="4" w:space="0"/>
            </w:tcBorders>
            <w:tcW w:w="285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智能应用</w:t>
            </w:r>
            <w:r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>
              <w:top w:val="single" w:color="auto" w:sz="4" w:space="0"/>
            </w:tcBorders>
            <w:tcW w:w="4803" w:type="dxa"/>
            <w:vAlign w:val="center"/>
            <w:textDirection w:val="lrTb"/>
            <w:noWrap w:val="false"/>
          </w:tcPr>
          <w:p>
            <w:pPr>
              <w:pStyle w:val="677"/>
              <w:pBdr/>
              <w:spacing w:line="288" w:lineRule="auto"/>
              <w:ind w:firstLine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p>
      <w:pPr>
        <w:pBdr/>
        <w:spacing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 xml:space="preserve"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持续建设服务计划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  <w:trHeight w:val="839"/>
        </w:trPr>
        <w:tc>
          <w:tcPr>
            <w:tcBorders/>
            <w:tcW w:w="8634" w:type="dxa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今后5年继续向高校和社会开放服务计划及预计服务人数）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持续建设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tbl>
            <w:tblPr>
              <w:tblStyle w:val="667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6482"/>
            </w:tblGrid>
            <w:tr>
              <w:trPr>
                <w:jc w:val="center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日期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6482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描述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第一年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6482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第二年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6482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三年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6482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四年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6482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第五年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6482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</w:tbl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描述：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的教学推广应用计划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tbl>
            <w:tblPr>
              <w:tblStyle w:val="667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>
              <w:trPr>
                <w:jc w:val="center"/>
                <w:trHeight w:val="165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日期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701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推广高校数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85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人数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1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数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276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应用人数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  <w:trHeight w:val="120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701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85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1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276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  <w:trHeight w:val="240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第二年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701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85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1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276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  <w:trHeight w:val="240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第三年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701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85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1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276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  <w:trHeight w:val="119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第四年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701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85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1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276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  <w:tr>
              <w:trPr>
                <w:jc w:val="center"/>
                <w:trHeight w:val="119"/>
              </w:trPr>
              <w:tc>
                <w:tcPr>
                  <w:tcBorders/>
                  <w:tcW w:w="1134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第五年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701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985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417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  <w:tc>
                <w:tcPr>
                  <w:tcBorders/>
                  <w:tcW w:w="1276" w:type="dxa"/>
                  <w:textDirection w:val="lrTb"/>
                  <w:noWrap w:val="false"/>
                </w:tcPr>
                <w:p>
                  <w:pPr>
                    <w:pBdr/>
                    <w:spacing w:line="288" w:lineRule="auto"/>
                    <w:ind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>
                </w:p>
              </w:tc>
            </w:tr>
          </w:tbl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描述：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before="260" w:line="416" w:lineRule="auto"/>
        <w:ind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.知识产权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531"/>
        <w:gridCol w:w="6103"/>
      </w:tblGrid>
      <w:tr>
        <w:trPr>
          <w:jc w:val="center"/>
          <w:trHeight w:val="567" w:hRule="exact"/>
        </w:trPr>
        <w:tc>
          <w:tcPr>
            <w:gridSpan w:val="2"/>
            <w:tcBorders/>
            <w:tcW w:w="863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软件著作权登记情况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567" w:hRule="exact"/>
        </w:trPr>
        <w:tc>
          <w:tcPr>
            <w:gridSpan w:val="2"/>
            <w:tcBorders/>
            <w:tcW w:w="863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以下填写内容须与软件著作权登记一致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567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软件名称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694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名称一致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 w:right="-107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428" w:hRule="exact"/>
        </w:trPr>
        <w:tc>
          <w:tcPr>
            <w:gridSpan w:val="2"/>
            <w:tcBorders/>
            <w:tcW w:w="863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 w:right="-107" w:firstLine="48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每栏只填写一个著作权人，并勾选该著作权人类型。如勾选“其他”需填写具体内容；如存在多个著作权人，可自行增加著作人填写栏进行填报。</w:t>
            </w:r>
            <w:r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567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著作权人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类型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181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/>
              <w:ind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学校团队成员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365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权利范围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427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登记号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1241" w:hRule="exact"/>
        </w:trPr>
        <w:tc>
          <w:tcPr>
            <w:gridSpan w:val="2"/>
            <w:tcBorders/>
            <w:tcW w:w="8634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请附软件著作登记证书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如软件著作权正在申请过程中，尚未获得证书，请填写受理流水号。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567" w:hRule="exact"/>
        </w:trPr>
        <w:tc>
          <w:tcPr>
            <w:tcBorders/>
            <w:tcW w:w="2531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受理流水号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6103" w:type="dxa"/>
            <w:vAlign w:val="center"/>
            <w:textDirection w:val="lrTb"/>
            <w:noWrap w:val="false"/>
          </w:tcPr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before="260" w:line="416" w:lineRule="auto"/>
        <w:ind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10.诚信承诺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  <w:trHeight w:val="4522"/>
        </w:trPr>
        <w:tc>
          <w:tcPr>
            <w:tcBorders/>
            <w:tcW w:w="8634" w:type="dxa"/>
            <w:vAlign w:val="center"/>
            <w:textDirection w:val="lrTb"/>
            <w:noWrap w:val="false"/>
          </w:tcPr>
          <w:p>
            <w:pPr>
              <w:pBdr/>
              <w:spacing w:after="156" w:before="156" w:line="288" w:lineRule="auto"/>
              <w:ind w:firstLine="48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或其任何一部分均不会侵犯任何第三方的合法权益。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负责人（签字）：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88" w:lineRule="auto"/>
              <w:ind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after="156" w:before="156" w:line="288" w:lineRule="auto"/>
              <w:ind w:firstLine="48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jc w:val="center"/>
          <w:trHeight w:val="4522"/>
        </w:trPr>
        <w:tc>
          <w:tcPr>
            <w:tcBorders/>
            <w:tcW w:w="8634" w:type="dxa"/>
            <w:vAlign w:val="center"/>
            <w:textDirection w:val="lrTb"/>
            <w:noWrap w:val="false"/>
          </w:tcPr>
          <w:p>
            <w:pPr>
              <w:pBdr/>
              <w:spacing w:after="156" w:before="156" w:line="288" w:lineRule="auto"/>
              <w:ind w:firstLine="48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源和数据，严格审核后上传。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after="156" w:before="156" w:line="288" w:lineRule="auto"/>
              <w:ind w:firstLine="48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分管校领导签字: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after="156" w:before="156" w:line="288" w:lineRule="auto"/>
              <w:ind w:firstLine="48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(学校公章)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after="156" w:before="156" w:line="288" w:lineRule="auto"/>
              <w:ind w:firstLine="48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after="156" w:before="156" w:line="288" w:lineRule="auto"/>
              <w:ind w:firstLine="48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after="156" w:before="156" w:line="288" w:lineRule="auto"/>
              <w:ind w:firstLine="48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before="260" w:line="416" w:lineRule="auto"/>
        <w:ind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附件材料清单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tbl>
      <w:tblPr>
        <w:tblStyle w:val="667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34"/>
      </w:tblGrid>
      <w:tr>
        <w:trPr>
          <w:jc w:val="center"/>
          <w:trHeight w:val="5318"/>
        </w:trPr>
        <w:tc>
          <w:tcPr>
            <w:tcBorders/>
            <w:tcW w:w="8634" w:type="dxa"/>
            <w:vAlign w:val="center"/>
            <w:textDirection w:val="lrTb"/>
            <w:noWrap w:val="false"/>
          </w:tcPr>
          <w:p>
            <w:pPr>
              <w:pStyle w:val="677"/>
              <w:pBdr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内容政治审查意见（必须提供）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高校党委负责对本校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的内容进行政审，出具政审意见并加盖党委印章；团队成员涉及多校时，各校党委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内容审查包括价值取向是否正确，对于我国政治制度以及党的理论、路线、方针、政策等理解和表述是否准确无误，对于国家主权、领土表述及标注是否准确，等等。）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内容学术性评价意见（必须提供）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（可选提供）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Style w:val="677"/>
              <w:pBdr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 w:line="288" w:lineRule="auto"/>
        <w:ind w:firstLine="42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>
      <w:pPr>
        <w:pBdr/>
        <w:spacing/>
        <w:ind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color w:val="000000" w:themeColor="text1"/>
          <w14:textFill>
            <w14:solidFill>
              <w14:schemeClr w14:val="tx1"/>
            </w14:solidFill>
          </w14:textFill>
        </w:rPr>
      </w:r>
    </w:p>
    <w:sectPr>
      <w:footerReference w:type="default" r:id="rId9"/>
      <w:footnotePr/>
      <w:endnotePr/>
      <w:type w:val="nextPage"/>
      <w:pgSz w:h="16838" w:orient="landscape" w:w="11906"/>
      <w:pgMar w:top="1440" w:right="1800" w:bottom="1440" w:left="1800" w:header="851" w:footer="992" w:gutter="0"/>
      <w:pgNumType w:start="1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楷体">
    <w:panose1 w:val="02010609060101010101"/>
  </w:font>
  <w:font w:name="方正小标宋_GBK">
    <w:panose1 w:val="03000509000000000000"/>
  </w:font>
  <w:font w:name="Wingdings 2">
    <w:panose1 w:val="05000000000000000000"/>
  </w:font>
  <w:font w:name="仿宋">
    <w:panose1 w:val="02010609060101010101"/>
  </w:font>
  <w:font w:name="仿宋_GB2312">
    <w:panose1 w:val="02010609030101010101"/>
  </w:font>
  <w:font w:name="方正小标宋简体">
    <w:panose1 w:val="02010601030101010101"/>
  </w:font>
  <w:font w:name="Symbol">
    <w:panose1 w:val="05050102010706020507"/>
  </w:font>
  <w:font w:name="Wingdings">
    <w:panose1 w:val="05000000000000000000"/>
  </w:font>
  <w:font w:name="黑体">
    <w:panose1 w:val="02010609060101010101"/>
  </w:font>
  <w:font w:name="宋体">
    <w:panose1 w:val="02010600030101010101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等线">
    <w:panose1 w:val="02010600030101010101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670"/>
                            <w:pBdr/>
                            <w:spacing/>
                            <w:ind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59264;o:allowoverlap:true;o:allowincell:true;mso-position-horizontal-relative:margin;mso-position-horizontal:center;mso-position-vertical-relative:text;margin-top:0.00pt;mso-position-vertical:absolute;width:4.60pt;height:11.00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pPr>
                      <w:pStyle w:val="670"/>
                      <w:pBdr/>
                      <w:spacing/>
                      <w:ind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—</w:t>
                    </w:r>
                    <w:r>
                      <w:rPr>
                        <w:rFonts w:ascii="宋体" w:hAnsi="宋体" w:eastAsia="宋体"/>
                        <w:sz w:val="28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（%1）"/>
      <w:numFmt w:val="decimal"/>
      <w:pPr>
        <w:pBdr/>
        <w:spacing/>
        <w:ind/>
      </w:pPr>
      <w:rPr/>
      <w:start w:val="1"/>
      <w:suff w:val="nothing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1">
    <w:lvl w:ilvl="0">
      <w:isLgl w:val="false"/>
      <w:lvlJc w:val="left"/>
      <w:lvlText w:val="（%1）"/>
      <w:numFmt w:val="decimal"/>
      <w:pPr>
        <w:pBdr/>
        <w:spacing/>
        <w:ind w:firstLine="0" w:left="120"/>
      </w:pPr>
      <w:rPr/>
      <w:start w:val="3"/>
      <w:suff w:val="nothing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2">
    <w:lvl w:ilvl="0">
      <w:isLgl w:val="false"/>
      <w:lvlJc w:val="left"/>
      <w:lvlText w:val="（%1）"/>
      <w:numFmt w:val="decimal"/>
      <w:pPr>
        <w:pBdr/>
        <w:spacing/>
        <w:ind w:hanging="720" w:left="720"/>
      </w:pPr>
      <w:rPr>
        <w:rFonts w:hint="default"/>
      </w:rPr>
      <w:start w:val="1"/>
      <w:suff w:val="space"/>
    </w:lvl>
    <w:lvl w:ilvl="1">
      <w:isLgl w:val="false"/>
      <w:lvlJc w:val="left"/>
      <w:lvlText w:val="%2)"/>
      <w:numFmt w:val="lowerLetter"/>
      <w:pPr>
        <w:pBdr/>
        <w:spacing/>
        <w:ind w:hanging="420" w:left="8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420" w:left="12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420" w:left="1680"/>
      </w:pPr>
      <w:rPr/>
      <w:start w:val="1"/>
      <w:suff w:val="space"/>
    </w:lvl>
    <w:lvl w:ilvl="4">
      <w:isLgl w:val="false"/>
      <w:lvlJc w:val="left"/>
      <w:lvlText w:val="%5)"/>
      <w:numFmt w:val="lowerLetter"/>
      <w:pPr>
        <w:pBdr/>
        <w:spacing/>
        <w:ind w:hanging="420" w:left="21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420" w:left="25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420" w:left="2940"/>
      </w:pPr>
      <w:rPr/>
      <w:start w:val="1"/>
      <w:suff w:val="space"/>
    </w:lvl>
    <w:lvl w:ilvl="7">
      <w:isLgl w:val="false"/>
      <w:lvlJc w:val="left"/>
      <w:lvlText w:val="%8)"/>
      <w:numFmt w:val="lowerLetter"/>
      <w:pPr>
        <w:pBdr/>
        <w:spacing/>
        <w:ind w:hanging="420" w:left="33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420" w:left="3780"/>
      </w:pPr>
      <w:rPr/>
      <w:start w:val="1"/>
      <w:suff w:val="space"/>
    </w:lvl>
  </w:abstractNum>
  <w:abstractNum w:abstractNumId="3">
    <w:lvl w:ilvl="0">
      <w:isLgl w:val="false"/>
      <w:lvlJc w:val="left"/>
      <w:lvlText w:val="%1　"/>
      <w:numFmt w:val="decimalEnclosedCircleChinese"/>
      <w:pPr>
        <w:pBdr/>
        <w:spacing/>
        <w:ind w:firstLine="400" w:left="0"/>
      </w:pPr>
      <w:rPr>
        <w:rFonts w:hint="eastAsia"/>
      </w:rPr>
      <w:start w:val="1"/>
      <w:suff w:val="nothing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4"/>
    <w:next w:val="664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666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character" w:styleId="16">
    <w:name w:val="Heading 2 Char"/>
    <w:basedOn w:val="666"/>
    <w:link w:val="66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64"/>
    <w:next w:val="664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666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64"/>
    <w:next w:val="664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66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64"/>
    <w:next w:val="664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66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64"/>
    <w:next w:val="664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66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64"/>
    <w:next w:val="664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66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64"/>
    <w:next w:val="664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66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64"/>
    <w:next w:val="664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66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64"/>
    <w:next w:val="664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66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64"/>
    <w:next w:val="664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66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64"/>
    <w:next w:val="664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64"/>
    <w:next w:val="664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66"/>
    <w:link w:val="671"/>
    <w:uiPriority w:val="99"/>
    <w:pPr>
      <w:pBdr/>
      <w:spacing/>
      <w:ind/>
    </w:pPr>
  </w:style>
  <w:style w:type="character" w:styleId="45">
    <w:name w:val="Footer Char"/>
    <w:basedOn w:val="666"/>
    <w:link w:val="670"/>
    <w:uiPriority w:val="99"/>
    <w:pPr>
      <w:pBdr/>
      <w:spacing/>
      <w:ind/>
    </w:pPr>
  </w:style>
  <w:style w:type="paragraph" w:styleId="46">
    <w:name w:val="Caption"/>
    <w:basedOn w:val="664"/>
    <w:next w:val="66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70"/>
    <w:uiPriority w:val="99"/>
    <w:pPr>
      <w:pBdr/>
      <w:spacing/>
      <w:ind/>
    </w:pPr>
  </w:style>
  <w:style w:type="table" w:styleId="49">
    <w:name w:val="Table Grid Light"/>
    <w:basedOn w:val="66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6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6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64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66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64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64"/>
    <w:next w:val="664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64"/>
    <w:next w:val="664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64"/>
    <w:next w:val="664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64"/>
    <w:next w:val="664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64"/>
    <w:next w:val="664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64"/>
    <w:next w:val="664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64"/>
    <w:next w:val="664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64"/>
    <w:next w:val="664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64"/>
    <w:next w:val="664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uiPriority w:val="0"/>
    <w:qFormat/>
    <w:pPr>
      <w:widowControl w:val="false"/>
      <w:pBdr/>
      <w:spacing/>
      <w:ind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665">
    <w:name w:val="Heading 2"/>
    <w:basedOn w:val="664"/>
    <w:next w:val="664"/>
    <w:link w:val="676"/>
    <w:uiPriority w:val="9"/>
    <w:semiHidden/>
    <w:unhideWhenUsed/>
    <w:qFormat/>
    <w:pPr>
      <w:keepNext w:val="true"/>
      <w:keepLines w:val="true"/>
      <w:pBdr/>
      <w:spacing w:after="260" w:before="260" w:line="416" w:lineRule="auto"/>
      <w:ind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666" w:default="1">
    <w:name w:val="Default Paragraph Font"/>
    <w:uiPriority w:val="1"/>
    <w:semiHidden/>
    <w:unhideWhenUsed/>
    <w:qFormat/>
    <w:pPr>
      <w:pBdr/>
      <w:spacing/>
      <w:ind/>
    </w:pPr>
  </w:style>
  <w:style w:type="table" w:styleId="667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68">
    <w:name w:val="annotation text"/>
    <w:basedOn w:val="664"/>
    <w:link w:val="682"/>
    <w:uiPriority w:val="99"/>
    <w:semiHidden/>
    <w:unhideWhenUsed/>
    <w:qFormat/>
    <w:pPr>
      <w:pBdr/>
      <w:spacing/>
      <w:ind/>
      <w:jc w:val="left"/>
    </w:pPr>
  </w:style>
  <w:style w:type="paragraph" w:styleId="669">
    <w:name w:val="Balloon Text"/>
    <w:basedOn w:val="664"/>
    <w:link w:val="684"/>
    <w:uiPriority w:val="99"/>
    <w:semiHidden/>
    <w:unhideWhenUsed/>
    <w:qFormat/>
    <w:pPr>
      <w:pBdr/>
      <w:spacing/>
      <w:ind/>
    </w:pPr>
    <w:rPr>
      <w:sz w:val="18"/>
      <w:szCs w:val="18"/>
    </w:rPr>
  </w:style>
  <w:style w:type="paragraph" w:styleId="670">
    <w:name w:val="Footer"/>
    <w:basedOn w:val="664"/>
    <w:link w:val="681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paragraph" w:styleId="671">
    <w:name w:val="Header"/>
    <w:basedOn w:val="664"/>
    <w:link w:val="680"/>
    <w:uiPriority w:val="99"/>
    <w:unhideWhenUsed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paragraph" w:styleId="672">
    <w:name w:val="annotation subject"/>
    <w:basedOn w:val="668"/>
    <w:next w:val="668"/>
    <w:link w:val="683"/>
    <w:uiPriority w:val="99"/>
    <w:semiHidden/>
    <w:unhideWhenUsed/>
    <w:qFormat/>
    <w:pPr>
      <w:pBdr/>
      <w:spacing/>
      <w:ind/>
    </w:pPr>
    <w:rPr>
      <w:b/>
      <w:bCs/>
    </w:rPr>
  </w:style>
  <w:style w:type="table" w:styleId="673">
    <w:name w:val="Table Grid"/>
    <w:basedOn w:val="667"/>
    <w:uiPriority w:val="3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4">
    <w:name w:val="Hyperlink"/>
    <w:basedOn w:val="666"/>
    <w:uiPriority w:val="99"/>
    <w:unhideWhenUsed/>
    <w:qFormat/>
    <w:pPr>
      <w:pBdr/>
      <w:spacing/>
      <w:ind/>
    </w:pPr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75">
    <w:name w:val="annotation reference"/>
    <w:basedOn w:val="666"/>
    <w:uiPriority w:val="99"/>
    <w:semiHidden/>
    <w:unhideWhenUsed/>
    <w:qFormat/>
    <w:pPr>
      <w:pBdr/>
      <w:spacing/>
      <w:ind/>
    </w:pPr>
    <w:rPr>
      <w:sz w:val="21"/>
      <w:szCs w:val="21"/>
    </w:rPr>
  </w:style>
  <w:style w:type="character" w:styleId="676" w:customStyle="1">
    <w:name w:val="标题 2 字符"/>
    <w:basedOn w:val="666"/>
    <w:link w:val="665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77">
    <w:name w:val="List Paragraph"/>
    <w:basedOn w:val="664"/>
    <w:uiPriority w:val="34"/>
    <w:qFormat/>
    <w:pPr>
      <w:pBdr/>
      <w:spacing/>
      <w:ind w:firstLine="420"/>
    </w:pPr>
    <w:rPr>
      <w:rFonts w:ascii="Calibri" w:hAnsi="Calibri" w:eastAsia="宋体" w:cs="Times New Roman"/>
    </w:rPr>
  </w:style>
  <w:style w:type="paragraph" w:styleId="678" w:customStyle="1">
    <w:name w:val="申报表二级"/>
    <w:basedOn w:val="665"/>
    <w:link w:val="679"/>
    <w:uiPriority w:val="0"/>
    <w:qFormat/>
    <w:pPr>
      <w:pBdr/>
      <w:spacing/>
      <w:ind/>
    </w:pPr>
    <w:rPr>
      <w:rFonts w:ascii="黑体" w:hAnsi="黑体" w:eastAsia="黑体" w:cs="Times New Roman"/>
      <w:b w:val="0"/>
      <w:color w:val="000000"/>
      <w:sz w:val="28"/>
      <w:szCs w:val="22"/>
    </w:rPr>
  </w:style>
  <w:style w:type="character" w:styleId="679" w:customStyle="1">
    <w:name w:val="申报表二级 Char"/>
    <w:link w:val="678"/>
    <w:uiPriority w:val="0"/>
    <w:qFormat/>
    <w:pPr>
      <w:pBdr/>
      <w:spacing/>
      <w:ind/>
    </w:pPr>
    <w:rPr>
      <w:rFonts w:ascii="黑体" w:hAnsi="黑体" w:eastAsia="黑体" w:cs="Times New Roman"/>
      <w:bCs/>
      <w:color w:val="000000"/>
      <w:sz w:val="28"/>
    </w:rPr>
  </w:style>
  <w:style w:type="character" w:styleId="680" w:customStyle="1">
    <w:name w:val="页眉 字符"/>
    <w:basedOn w:val="666"/>
    <w:link w:val="671"/>
    <w:uiPriority w:val="99"/>
    <w:qFormat/>
    <w:pPr>
      <w:pBdr/>
      <w:spacing/>
      <w:ind/>
    </w:pPr>
    <w:rPr>
      <w:sz w:val="18"/>
      <w:szCs w:val="18"/>
    </w:rPr>
  </w:style>
  <w:style w:type="character" w:styleId="681" w:customStyle="1">
    <w:name w:val="页脚 字符"/>
    <w:basedOn w:val="666"/>
    <w:link w:val="670"/>
    <w:uiPriority w:val="99"/>
    <w:qFormat/>
    <w:pPr>
      <w:pBdr/>
      <w:spacing/>
      <w:ind/>
    </w:pPr>
    <w:rPr>
      <w:sz w:val="18"/>
      <w:szCs w:val="18"/>
    </w:rPr>
  </w:style>
  <w:style w:type="character" w:styleId="682" w:customStyle="1">
    <w:name w:val="批注文字 字符"/>
    <w:basedOn w:val="666"/>
    <w:link w:val="668"/>
    <w:uiPriority w:val="99"/>
    <w:semiHidden/>
    <w:qFormat/>
    <w:pPr>
      <w:pBdr/>
      <w:spacing/>
      <w:ind/>
    </w:pPr>
  </w:style>
  <w:style w:type="character" w:styleId="683" w:customStyle="1">
    <w:name w:val="批注主题 字符"/>
    <w:basedOn w:val="682"/>
    <w:link w:val="672"/>
    <w:uiPriority w:val="99"/>
    <w:semiHidden/>
    <w:qFormat/>
    <w:pPr>
      <w:pBdr/>
      <w:spacing/>
      <w:ind/>
    </w:pPr>
    <w:rPr>
      <w:b/>
      <w:bCs/>
    </w:rPr>
  </w:style>
  <w:style w:type="character" w:styleId="684" w:customStyle="1">
    <w:name w:val="批注框文本 字符"/>
    <w:basedOn w:val="666"/>
    <w:link w:val="669"/>
    <w:uiPriority w:val="99"/>
    <w:semiHidden/>
    <w:qFormat/>
    <w:pPr>
      <w:pBdr/>
      <w:spacing/>
      <w:ind/>
    </w:pPr>
    <w:rPr>
      <w:sz w:val="18"/>
      <w:szCs w:val="18"/>
    </w:rPr>
  </w:style>
  <w:style w:type="paragraph" w:styleId="685" w:customStyle="1">
    <w:name w:val="修订1"/>
    <w:hidden/>
    <w:uiPriority w:val="99"/>
    <w:semiHidden/>
    <w:qFormat/>
    <w:pPr>
      <w:pBdr/>
      <w:spacing/>
      <w:ind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686" w:customStyle="1">
    <w:name w:val="Revision"/>
    <w:hidden/>
    <w:uiPriority w:val="99"/>
    <w:semiHidden/>
    <w:qFormat/>
    <w:pPr>
      <w:pBdr/>
      <w:spacing/>
      <w:ind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numbering" w:styleId="4510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0FC11F4-3322-42DD-B45A-649AC194269D}"/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>Microsoft</Company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王妍</dc:creator>
  <cp:lastModifiedBy>匿名</cp:lastModifiedBy>
  <cp:revision>12</cp:revision>
  <dcterms:created xsi:type="dcterms:W3CDTF">2023-11-27T17:58:00Z</dcterms:created>
  <dcterms:modified xsi:type="dcterms:W3CDTF">2026-10-10T01:59:46Z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8A888D31A3A49BFE0D21B26AE333B682_43</vt:lpwstr>
  </property>
  <property fmtid="{D5CDD505-2E9C-101B-9397-08002B2CF9AE}" pid="4" name="KSOTemplateDocerSaveRecord">
    <vt:lpwstr>eyJoZGlkIjoiNzVjZWY3Y2Q2YmU0NGFiYzMwZWJlMTA0MGIxOGQyY2UiLCJ1c2VySWQiOiI3MDkyNTMxMDIifQ==</vt:lpwstr>
  </property>
</Properties>
</file>